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50" w:rsidRPr="00E34A01" w:rsidRDefault="00361BA8" w:rsidP="00A63D50">
      <w:pPr>
        <w:jc w:val="center"/>
        <w:rPr>
          <w:rFonts w:ascii="Times New Roman" w:hAnsi="Times New Roman" w:cs="Times New Roman"/>
          <w:b/>
          <w:sz w:val="52"/>
          <w:u w:val="single"/>
        </w:rPr>
      </w:pPr>
      <w:r w:rsidRPr="00E34A01">
        <w:rPr>
          <w:rFonts w:ascii="Times New Roman" w:hAnsi="Times New Roman" w:cs="Times New Roman"/>
          <w:b/>
          <w:sz w:val="52"/>
          <w:u w:val="single"/>
        </w:rPr>
        <w:t>H</w:t>
      </w:r>
      <w:r w:rsidR="003C2119" w:rsidRPr="00E34A01">
        <w:rPr>
          <w:rFonts w:ascii="Times New Roman" w:hAnsi="Times New Roman" w:cs="Times New Roman"/>
          <w:b/>
          <w:sz w:val="52"/>
          <w:u w:val="single"/>
        </w:rPr>
        <w:t xml:space="preserve"> </w:t>
      </w:r>
      <w:r w:rsidRPr="00E34A01">
        <w:rPr>
          <w:rFonts w:ascii="Times New Roman" w:hAnsi="Times New Roman" w:cs="Times New Roman"/>
          <w:b/>
          <w:sz w:val="52"/>
          <w:u w:val="single"/>
        </w:rPr>
        <w:t>P</w:t>
      </w:r>
      <w:r w:rsidR="003C2119" w:rsidRPr="00E34A01">
        <w:rPr>
          <w:rFonts w:ascii="Times New Roman" w:hAnsi="Times New Roman" w:cs="Times New Roman"/>
          <w:b/>
          <w:sz w:val="52"/>
          <w:u w:val="single"/>
        </w:rPr>
        <w:t xml:space="preserve"> </w:t>
      </w:r>
      <w:r w:rsidRPr="00E34A01">
        <w:rPr>
          <w:rFonts w:ascii="Times New Roman" w:hAnsi="Times New Roman" w:cs="Times New Roman"/>
          <w:b/>
          <w:sz w:val="52"/>
          <w:u w:val="single"/>
        </w:rPr>
        <w:t>L</w:t>
      </w:r>
      <w:r w:rsidR="003C2119" w:rsidRPr="00E34A01">
        <w:rPr>
          <w:rFonts w:ascii="Times New Roman" w:hAnsi="Times New Roman" w:cs="Times New Roman"/>
          <w:b/>
          <w:sz w:val="52"/>
          <w:u w:val="single"/>
        </w:rPr>
        <w:t xml:space="preserve"> </w:t>
      </w:r>
      <w:r w:rsidRPr="00E34A01">
        <w:rPr>
          <w:rFonts w:ascii="Times New Roman" w:hAnsi="Times New Roman" w:cs="Times New Roman"/>
          <w:b/>
          <w:sz w:val="52"/>
          <w:u w:val="single"/>
        </w:rPr>
        <w:t>C</w:t>
      </w:r>
    </w:p>
    <w:p w:rsidR="003B2CBB" w:rsidRPr="00E34A01" w:rsidRDefault="003B2CBB" w:rsidP="003B2CBB">
      <w:pPr>
        <w:jc w:val="both"/>
        <w:rPr>
          <w:rFonts w:ascii="Times New Roman" w:eastAsia="Times New Roman" w:hAnsi="Times New Roman" w:cs="Times New Roman"/>
          <w:b/>
          <w:bCs/>
          <w:sz w:val="24"/>
          <w:szCs w:val="24"/>
          <w:lang w:val="en-US" w:bidi="hi-IN"/>
        </w:rPr>
      </w:pPr>
      <w:r w:rsidRPr="00E34A01">
        <w:rPr>
          <w:rFonts w:ascii="Times New Roman" w:eastAsia="Times New Roman" w:hAnsi="Times New Roman" w:cs="Times New Roman"/>
          <w:b/>
          <w:bCs/>
          <w:sz w:val="24"/>
          <w:szCs w:val="24"/>
          <w:lang w:val="en-US" w:bidi="hi-IN"/>
        </w:rPr>
        <w:t>High-performance liquid chromatography (HPLC) is widely used in diverse fields such as pharmaceuticals, and biochemistry to chemistry, the environment, and food products.</w:t>
      </w:r>
    </w:p>
    <w:p w:rsidR="00C400FA" w:rsidRPr="00E34A01" w:rsidRDefault="003B2CBB" w:rsidP="003B2CBB">
      <w:pPr>
        <w:jc w:val="center"/>
        <w:rPr>
          <w:rFonts w:ascii="Times New Roman" w:hAnsi="Times New Roman" w:cs="Times New Roman"/>
          <w:b/>
          <w:sz w:val="52"/>
          <w:u w:val="single"/>
        </w:rPr>
      </w:pPr>
      <w:r w:rsidRPr="00E34A01">
        <w:rPr>
          <w:rFonts w:ascii="Times New Roman" w:hAnsi="Times New Roman" w:cs="Times New Roman"/>
          <w:noProof/>
          <w:lang w:val="en-US" w:bidi="hi-IN"/>
        </w:rPr>
        <w:drawing>
          <wp:inline distT="0" distB="0" distL="0" distR="0">
            <wp:extent cx="5774221" cy="2809875"/>
            <wp:effectExtent l="0" t="0" r="0" b="0"/>
            <wp:docPr id="2" name="Picture 2" descr="Image result for Shimadzu HPLC syste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imadzu HPLC system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5016" cy="2810262"/>
                    </a:xfrm>
                    <a:prstGeom prst="rect">
                      <a:avLst/>
                    </a:prstGeom>
                    <a:noFill/>
                    <a:ln>
                      <a:noFill/>
                    </a:ln>
                  </pic:spPr>
                </pic:pic>
              </a:graphicData>
            </a:graphic>
          </wp:inline>
        </w:drawing>
      </w:r>
    </w:p>
    <w:p w:rsidR="00CE2F09" w:rsidRPr="00A22AB1" w:rsidRDefault="00527A18" w:rsidP="00345F75">
      <w:pPr>
        <w:jc w:val="both"/>
        <w:rPr>
          <w:rFonts w:ascii="Times New Roman" w:eastAsia="Times New Roman" w:hAnsi="Times New Roman" w:cs="Times New Roman"/>
          <w:b/>
          <w:bCs/>
          <w:sz w:val="24"/>
          <w:szCs w:val="24"/>
          <w:lang w:val="en-US" w:bidi="hi-IN"/>
        </w:rPr>
      </w:pPr>
      <w:r>
        <w:rPr>
          <w:rFonts w:ascii="Times New Roman" w:hAnsi="Times New Roman" w:cs="Times New Roman"/>
          <w:sz w:val="24"/>
          <w:szCs w:val="24"/>
          <w:shd w:val="clear" w:color="auto" w:fill="FFFFFF"/>
        </w:rPr>
        <w:t>Our HPLC systems are</w:t>
      </w:r>
      <w:r w:rsidR="00345F75" w:rsidRPr="00A22AB1">
        <w:rPr>
          <w:rFonts w:ascii="Times New Roman" w:hAnsi="Times New Roman" w:cs="Times New Roman"/>
          <w:sz w:val="24"/>
          <w:szCs w:val="24"/>
          <w:shd w:val="clear" w:color="auto" w:fill="FFFFFF"/>
        </w:rPr>
        <w:t xml:space="preserve"> equippe</w:t>
      </w:r>
      <w:r w:rsidR="00716B6A">
        <w:rPr>
          <w:rFonts w:ascii="Times New Roman" w:hAnsi="Times New Roman" w:cs="Times New Roman"/>
          <w:sz w:val="24"/>
          <w:szCs w:val="24"/>
          <w:shd w:val="clear" w:color="auto" w:fill="FFFFFF"/>
        </w:rPr>
        <w:t xml:space="preserve">d with UV-visible, fluorescence and photo diode array (PDA), </w:t>
      </w:r>
      <w:r>
        <w:rPr>
          <w:rFonts w:ascii="Times New Roman" w:hAnsi="Times New Roman" w:cs="Times New Roman"/>
          <w:sz w:val="24"/>
          <w:szCs w:val="24"/>
          <w:shd w:val="clear" w:color="auto" w:fill="FFFFFF"/>
        </w:rPr>
        <w:t>detectors. The system</w:t>
      </w:r>
      <w:r w:rsidR="00345F75" w:rsidRPr="00A22AB1">
        <w:rPr>
          <w:rFonts w:ascii="Times New Roman" w:hAnsi="Times New Roman" w:cs="Times New Roman"/>
          <w:sz w:val="24"/>
          <w:szCs w:val="24"/>
          <w:shd w:val="clear" w:color="auto" w:fill="FFFFFF"/>
        </w:rPr>
        <w:t xml:space="preserve"> has a multitude of set-ups and combination and is capable of delivering both isocratic and gradient solvent el</w:t>
      </w:r>
      <w:r w:rsidR="00097720">
        <w:rPr>
          <w:rFonts w:ascii="Times New Roman" w:hAnsi="Times New Roman" w:cs="Times New Roman"/>
          <w:sz w:val="24"/>
          <w:szCs w:val="24"/>
          <w:shd w:val="clear" w:color="auto" w:fill="FFFFFF"/>
        </w:rPr>
        <w:t>ution with various</w:t>
      </w:r>
      <w:r w:rsidR="00A14C99">
        <w:rPr>
          <w:rFonts w:ascii="Times New Roman" w:hAnsi="Times New Roman" w:cs="Times New Roman"/>
          <w:sz w:val="24"/>
          <w:szCs w:val="24"/>
          <w:shd w:val="clear" w:color="auto" w:fill="FFFFFF"/>
        </w:rPr>
        <w:t xml:space="preserve"> flow rates</w:t>
      </w:r>
      <w:r w:rsidR="00345F75" w:rsidRPr="00A22AB1">
        <w:rPr>
          <w:rFonts w:ascii="Times New Roman" w:hAnsi="Times New Roman" w:cs="Times New Roman"/>
          <w:sz w:val="24"/>
          <w:szCs w:val="24"/>
          <w:shd w:val="clear" w:color="auto" w:fill="FFFFFF"/>
        </w:rPr>
        <w:t>. A wide range of separations are performed on the instrument, encompassing both normal and reverse phase conditions; with a wide variety of column chemistries utilised for purification, quantitative ana</w:t>
      </w:r>
      <w:r w:rsidR="00716B6A">
        <w:rPr>
          <w:rFonts w:ascii="Times New Roman" w:hAnsi="Times New Roman" w:cs="Times New Roman"/>
          <w:sz w:val="24"/>
          <w:szCs w:val="24"/>
          <w:shd w:val="clear" w:color="auto" w:fill="FFFFFF"/>
        </w:rPr>
        <w:t>lysis, fractionation, and</w:t>
      </w:r>
      <w:r w:rsidR="00345F75" w:rsidRPr="00A22AB1">
        <w:rPr>
          <w:rFonts w:ascii="Times New Roman" w:hAnsi="Times New Roman" w:cs="Times New Roman"/>
          <w:sz w:val="24"/>
          <w:szCs w:val="24"/>
          <w:shd w:val="clear" w:color="auto" w:fill="FFFFFF"/>
        </w:rPr>
        <w:t xml:space="preserve"> separation.</w:t>
      </w:r>
      <w:bookmarkStart w:id="0" w:name="_GoBack"/>
      <w:bookmarkEnd w:id="0"/>
    </w:p>
    <w:p w:rsidR="003C2119" w:rsidRPr="00E34A01" w:rsidRDefault="00361BA8" w:rsidP="007E19D9">
      <w:pPr>
        <w:spacing w:line="480" w:lineRule="auto"/>
        <w:rPr>
          <w:rFonts w:ascii="Times New Roman" w:hAnsi="Times New Roman" w:cs="Times New Roman"/>
          <w:b/>
          <w:sz w:val="32"/>
          <w:szCs w:val="32"/>
        </w:rPr>
      </w:pPr>
      <w:r w:rsidRPr="00E34A01">
        <w:rPr>
          <w:rFonts w:ascii="Times New Roman" w:hAnsi="Times New Roman" w:cs="Times New Roman"/>
          <w:b/>
          <w:sz w:val="32"/>
          <w:szCs w:val="32"/>
        </w:rPr>
        <w:t>SPECIFICATIONS:</w:t>
      </w:r>
    </w:p>
    <w:p w:rsidR="00A22AB1" w:rsidRDefault="00255F29" w:rsidP="007E19D9">
      <w:pPr>
        <w:spacing w:line="480" w:lineRule="auto"/>
        <w:rPr>
          <w:rFonts w:ascii="Times New Roman" w:hAnsi="Times New Roman" w:cs="Times New Roman"/>
        </w:rPr>
      </w:pPr>
      <w:r>
        <w:rPr>
          <w:rFonts w:ascii="Times New Roman" w:hAnsi="Times New Roman" w:cs="Times New Roman"/>
          <w:b/>
          <w:bCs/>
          <w:sz w:val="24"/>
          <w:szCs w:val="24"/>
        </w:rPr>
        <w:t>Solvent Delivery Unit:</w:t>
      </w:r>
      <w:r w:rsidR="00A22AB1">
        <w:rPr>
          <w:rFonts w:ascii="Times New Roman" w:hAnsi="Times New Roman" w:cs="Times New Roman"/>
          <w:b/>
          <w:bCs/>
          <w:sz w:val="24"/>
          <w:szCs w:val="24"/>
        </w:rPr>
        <w:t xml:space="preserve"> </w:t>
      </w:r>
      <w:r w:rsidR="00A22AB1" w:rsidRPr="00E34A01">
        <w:rPr>
          <w:rFonts w:ascii="Times New Roman" w:hAnsi="Times New Roman" w:cs="Times New Roman"/>
        </w:rPr>
        <w:t>LC-20AD</w:t>
      </w:r>
      <w:r w:rsidR="00FE63B6" w:rsidRPr="00E34A01">
        <w:rPr>
          <w:rFonts w:ascii="Times New Roman" w:hAnsi="Times New Roman" w:cs="Times New Roman"/>
        </w:rPr>
        <w:t xml:space="preserve"> offers s</w:t>
      </w:r>
      <w:r w:rsidR="007E19D9" w:rsidRPr="00E34A01">
        <w:rPr>
          <w:rFonts w:ascii="Times New Roman" w:hAnsi="Times New Roman" w:cs="Times New Roman"/>
        </w:rPr>
        <w:t>uperb micro-volume pumping performance</w:t>
      </w:r>
    </w:p>
    <w:p w:rsidR="00DB0364" w:rsidRDefault="004956AB" w:rsidP="004956AB">
      <w:pPr>
        <w:spacing w:line="480" w:lineRule="auto"/>
        <w:jc w:val="both"/>
        <w:rPr>
          <w:rFonts w:ascii="Times New Roman" w:hAnsi="Times New Roman" w:cs="Times New Roman"/>
        </w:rPr>
      </w:pPr>
      <w:r>
        <w:rPr>
          <w:rFonts w:ascii="Times New Roman" w:hAnsi="Times New Roman" w:cs="Times New Roman"/>
        </w:rPr>
        <w:t>The LC-20AD offers the fast</w:t>
      </w:r>
      <w:r w:rsidR="00DB0364" w:rsidRPr="00E34A01">
        <w:rPr>
          <w:rFonts w:ascii="Times New Roman" w:hAnsi="Times New Roman" w:cs="Times New Roman"/>
        </w:rPr>
        <w:t xml:space="preserve"> solvent d</w:t>
      </w:r>
      <w:r>
        <w:rPr>
          <w:rFonts w:ascii="Times New Roman" w:hAnsi="Times New Roman" w:cs="Times New Roman"/>
        </w:rPr>
        <w:t>elivery performance</w:t>
      </w:r>
      <w:r w:rsidR="00DB0364" w:rsidRPr="00E34A01">
        <w:rPr>
          <w:rFonts w:ascii="Times New Roman" w:hAnsi="Times New Roman" w:cs="Times New Roman"/>
        </w:rPr>
        <w:t>. With an automatic pulsation-correction mechanism and high speed micro plunger driving, it achiev</w:t>
      </w:r>
      <w:r>
        <w:rPr>
          <w:rFonts w:ascii="Times New Roman" w:hAnsi="Times New Roman" w:cs="Times New Roman"/>
        </w:rPr>
        <w:t>es pulse-free solvent delivery.</w:t>
      </w:r>
    </w:p>
    <w:tbl>
      <w:tblPr>
        <w:tblStyle w:val="TableGrid"/>
        <w:tblW w:w="8420" w:type="dxa"/>
        <w:tblLook w:val="04A0" w:firstRow="1" w:lastRow="0" w:firstColumn="1" w:lastColumn="0" w:noHBand="0" w:noVBand="1"/>
      </w:tblPr>
      <w:tblGrid>
        <w:gridCol w:w="2898"/>
        <w:gridCol w:w="5522"/>
      </w:tblGrid>
      <w:tr w:rsidR="00A22AB1" w:rsidRPr="00A22AB1" w:rsidTr="00A22AB1">
        <w:trPr>
          <w:trHeight w:val="300"/>
        </w:trPr>
        <w:tc>
          <w:tcPr>
            <w:tcW w:w="8420" w:type="dxa"/>
            <w:gridSpan w:val="2"/>
            <w:noWrap/>
            <w:hideMark/>
          </w:tcPr>
          <w:p w:rsidR="00A22AB1" w:rsidRPr="00A22AB1" w:rsidRDefault="00A22AB1" w:rsidP="00A22AB1">
            <w:pPr>
              <w:jc w:val="cente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LC-20AD (228-45000-XX)</w:t>
            </w:r>
          </w:p>
        </w:tc>
      </w:tr>
      <w:tr w:rsidR="00A22AB1" w:rsidRPr="00A22AB1" w:rsidTr="00A22AB1">
        <w:trPr>
          <w:trHeight w:val="3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Solvent delivery method</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Parallel-type double plunger</w:t>
            </w:r>
          </w:p>
        </w:tc>
      </w:tr>
      <w:tr w:rsidR="00A22AB1" w:rsidRPr="00A22AB1" w:rsidTr="00A22AB1">
        <w:trPr>
          <w:trHeight w:val="3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Plunger capacity</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 xml:space="preserve">10 </w:t>
            </w:r>
            <w:proofErr w:type="spellStart"/>
            <w:r w:rsidRPr="00A22AB1">
              <w:rPr>
                <w:rFonts w:ascii="Calibri" w:eastAsia="Times New Roman" w:hAnsi="Calibri" w:cs="Times New Roman"/>
                <w:color w:val="000000"/>
                <w:lang w:val="en-US" w:bidi="hi-IN"/>
              </w:rPr>
              <w:t>μL</w:t>
            </w:r>
            <w:proofErr w:type="spellEnd"/>
          </w:p>
        </w:tc>
      </w:tr>
      <w:tr w:rsidR="00A22AB1" w:rsidRPr="00A22AB1" w:rsidTr="00A22AB1">
        <w:trPr>
          <w:trHeight w:val="6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Maximum discharge pressure</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40 MPa</w:t>
            </w:r>
          </w:p>
        </w:tc>
      </w:tr>
      <w:tr w:rsidR="00A22AB1" w:rsidRPr="00A22AB1" w:rsidTr="00A22AB1">
        <w:trPr>
          <w:trHeight w:val="3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Flow-rate setting range</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0.0001 mL/min to 10.0000 mL/min</w:t>
            </w:r>
          </w:p>
        </w:tc>
      </w:tr>
      <w:tr w:rsidR="00A22AB1" w:rsidRPr="00A22AB1" w:rsidTr="00A22AB1">
        <w:trPr>
          <w:trHeight w:val="6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lastRenderedPageBreak/>
              <w:t>Flow-rate accuracy</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 xml:space="preserve">No more than ±1% or ±2 </w:t>
            </w:r>
            <w:proofErr w:type="spellStart"/>
            <w:r w:rsidRPr="00A22AB1">
              <w:rPr>
                <w:rFonts w:ascii="Calibri" w:eastAsia="Times New Roman" w:hAnsi="Calibri" w:cs="Times New Roman"/>
                <w:color w:val="000000"/>
                <w:lang w:val="en-US" w:bidi="hi-IN"/>
              </w:rPr>
              <w:t>μL</w:t>
            </w:r>
            <w:proofErr w:type="spellEnd"/>
            <w:r w:rsidRPr="00A22AB1">
              <w:rPr>
                <w:rFonts w:ascii="Calibri" w:eastAsia="Times New Roman" w:hAnsi="Calibri" w:cs="Times New Roman"/>
                <w:color w:val="000000"/>
                <w:lang w:val="en-US" w:bidi="hi-IN"/>
              </w:rPr>
              <w:t>/min, whichever is greater (0.01 mL/min to 2 mL/min)</w:t>
            </w:r>
          </w:p>
        </w:tc>
      </w:tr>
      <w:tr w:rsidR="00A22AB1" w:rsidRPr="00A22AB1" w:rsidTr="00A22AB1">
        <w:trPr>
          <w:trHeight w:val="6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Flow-rate precision</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No more than 0.06% RSD or 0.02 min SD, whichever is greater</w:t>
            </w:r>
          </w:p>
        </w:tc>
      </w:tr>
      <w:tr w:rsidR="00A22AB1" w:rsidRPr="00A22AB1" w:rsidTr="00A22AB1">
        <w:trPr>
          <w:trHeight w:val="3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Typical pulsation</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0.03 MPa (for water at 1.0 mL/min, and 7 MPa)</w:t>
            </w:r>
          </w:p>
        </w:tc>
      </w:tr>
      <w:tr w:rsidR="00A22AB1" w:rsidRPr="00A22AB1" w:rsidTr="00A22AB1">
        <w:trPr>
          <w:trHeight w:val="3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Gradient type</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High-pressure mixing/low-pressure mixing</w:t>
            </w:r>
          </w:p>
        </w:tc>
      </w:tr>
      <w:tr w:rsidR="00A22AB1" w:rsidRPr="00A22AB1" w:rsidTr="00A22AB1">
        <w:trPr>
          <w:trHeight w:val="6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Mixing-concentration precision</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0.1% RSD max.</w:t>
            </w:r>
          </w:p>
        </w:tc>
      </w:tr>
      <w:tr w:rsidR="00A22AB1" w:rsidRPr="00A22AB1" w:rsidTr="00A22AB1">
        <w:trPr>
          <w:trHeight w:val="6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Constant-pressure solvent delivery</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Supported</w:t>
            </w:r>
          </w:p>
        </w:tc>
      </w:tr>
      <w:tr w:rsidR="00A22AB1" w:rsidRPr="00A22AB1" w:rsidTr="00A22AB1">
        <w:trPr>
          <w:trHeight w:val="332"/>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Plunger rinsing mechanism</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Manual rinsing or automatic rinsing using optional product</w:t>
            </w:r>
          </w:p>
        </w:tc>
      </w:tr>
      <w:tr w:rsidR="00A22AB1" w:rsidRPr="00A22AB1" w:rsidTr="00A22AB1">
        <w:trPr>
          <w:trHeight w:val="300"/>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Safety measures</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Liquid-leakage sensor, high-pressure/low-pressure limits</w:t>
            </w:r>
          </w:p>
        </w:tc>
      </w:tr>
      <w:tr w:rsidR="00A22AB1" w:rsidRPr="00A22AB1" w:rsidTr="00A22AB1">
        <w:trPr>
          <w:trHeight w:val="305"/>
        </w:trPr>
        <w:tc>
          <w:tcPr>
            <w:tcW w:w="2898"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Operating temperature range</w:t>
            </w:r>
          </w:p>
        </w:tc>
        <w:tc>
          <w:tcPr>
            <w:tcW w:w="5522" w:type="dxa"/>
            <w:hideMark/>
          </w:tcPr>
          <w:p w:rsidR="00A22AB1" w:rsidRPr="00A22AB1" w:rsidRDefault="00A22AB1" w:rsidP="00A22AB1">
            <w:pPr>
              <w:rPr>
                <w:rFonts w:ascii="Calibri" w:eastAsia="Times New Roman" w:hAnsi="Calibri" w:cs="Times New Roman"/>
                <w:color w:val="000000"/>
                <w:lang w:val="en-US" w:bidi="hi-IN"/>
              </w:rPr>
            </w:pPr>
            <w:r w:rsidRPr="00A22AB1">
              <w:rPr>
                <w:rFonts w:ascii="Calibri" w:eastAsia="Times New Roman" w:hAnsi="Calibri" w:cs="Times New Roman"/>
                <w:color w:val="000000"/>
                <w:lang w:val="en-US" w:bidi="hi-IN"/>
              </w:rPr>
              <w:t>4°C to 35°C</w:t>
            </w:r>
          </w:p>
        </w:tc>
      </w:tr>
    </w:tbl>
    <w:p w:rsidR="00255F29" w:rsidRDefault="00255F29" w:rsidP="007E19D9">
      <w:pPr>
        <w:spacing w:line="480" w:lineRule="auto"/>
        <w:rPr>
          <w:rFonts w:ascii="Times New Roman" w:hAnsi="Times New Roman" w:cs="Times New Roman"/>
        </w:rPr>
      </w:pPr>
    </w:p>
    <w:p w:rsidR="00255F29" w:rsidRPr="00336D66" w:rsidRDefault="003054A6" w:rsidP="00255F29">
      <w:pPr>
        <w:autoSpaceDE w:val="0"/>
        <w:autoSpaceDN w:val="0"/>
        <w:adjustRightInd w:val="0"/>
        <w:spacing w:after="0" w:line="240" w:lineRule="auto"/>
        <w:rPr>
          <w:rFonts w:ascii="Times New Roman" w:hAnsi="Times New Roman" w:cs="Times New Roman"/>
          <w:b/>
          <w:bCs/>
          <w:sz w:val="24"/>
          <w:szCs w:val="24"/>
        </w:rPr>
      </w:pPr>
      <w:r w:rsidRPr="00336D66">
        <w:rPr>
          <w:rFonts w:ascii="Times New Roman" w:hAnsi="Times New Roman" w:cs="Times New Roman"/>
          <w:b/>
          <w:bCs/>
          <w:sz w:val="24"/>
          <w:szCs w:val="24"/>
        </w:rPr>
        <w:t>System Controller:</w:t>
      </w:r>
      <w:r w:rsidR="00255F29" w:rsidRPr="00336D66">
        <w:rPr>
          <w:rFonts w:ascii="Times New Roman" w:hAnsi="Times New Roman" w:cs="Times New Roman"/>
          <w:b/>
          <w:bCs/>
          <w:sz w:val="24"/>
          <w:szCs w:val="24"/>
        </w:rPr>
        <w:t xml:space="preserve"> CBM-20A</w:t>
      </w:r>
    </w:p>
    <w:p w:rsidR="00255F29" w:rsidRPr="00E34A01" w:rsidRDefault="00255F29" w:rsidP="00336D66">
      <w:pPr>
        <w:autoSpaceDE w:val="0"/>
        <w:autoSpaceDN w:val="0"/>
        <w:adjustRightInd w:val="0"/>
        <w:spacing w:after="0" w:line="240" w:lineRule="auto"/>
        <w:jc w:val="both"/>
        <w:rPr>
          <w:rFonts w:ascii="Times New Roman" w:hAnsi="Times New Roman" w:cs="Times New Roman"/>
        </w:rPr>
      </w:pPr>
      <w:r w:rsidRPr="00E34A01">
        <w:rPr>
          <w:rFonts w:ascii="Times New Roman" w:hAnsi="Times New Roman" w:cs="Times New Roman"/>
        </w:rPr>
        <w:t>The CBM-20A/CBM-20Alite is a system controller equipped with a data buffering function and acts as an interface for connecting LC workstations, network-client computers, and analytical instruments via Ethernet.</w:t>
      </w:r>
    </w:p>
    <w:p w:rsidR="00255F29" w:rsidRDefault="00255F29" w:rsidP="00336D66">
      <w:pPr>
        <w:autoSpaceDE w:val="0"/>
        <w:autoSpaceDN w:val="0"/>
        <w:adjustRightInd w:val="0"/>
        <w:spacing w:after="0" w:line="240" w:lineRule="auto"/>
        <w:jc w:val="both"/>
        <w:rPr>
          <w:rFonts w:ascii="Times New Roman" w:hAnsi="Times New Roman" w:cs="Times New Roman"/>
        </w:rPr>
      </w:pPr>
      <w:r w:rsidRPr="00E34A01">
        <w:rPr>
          <w:rFonts w:ascii="Times New Roman" w:hAnsi="Times New Roman" w:cs="Times New Roman"/>
        </w:rPr>
        <w:t>CBM-20A: Up to eight units can be connected to the box-type CBM-20A. Also, adding an optional A/D conversion board makes it possible to accept chromatogram signals from other companies' detectors at LC workstations.</w:t>
      </w:r>
    </w:p>
    <w:p w:rsidR="003054A6" w:rsidRPr="00E34A01" w:rsidRDefault="003054A6" w:rsidP="00255F29">
      <w:pPr>
        <w:autoSpaceDE w:val="0"/>
        <w:autoSpaceDN w:val="0"/>
        <w:adjustRightInd w:val="0"/>
        <w:spacing w:after="0" w:line="240" w:lineRule="auto"/>
        <w:rPr>
          <w:rFonts w:ascii="Times New Roman" w:hAnsi="Times New Roman" w:cs="Times New Roman"/>
        </w:rPr>
      </w:pPr>
    </w:p>
    <w:p w:rsidR="00255F29" w:rsidRPr="00336D66" w:rsidRDefault="00255F29" w:rsidP="00255F29">
      <w:pPr>
        <w:autoSpaceDE w:val="0"/>
        <w:autoSpaceDN w:val="0"/>
        <w:adjustRightInd w:val="0"/>
        <w:spacing w:after="0" w:line="240" w:lineRule="auto"/>
        <w:rPr>
          <w:rFonts w:ascii="Times New Roman" w:hAnsi="Times New Roman" w:cs="Times New Roman"/>
          <w:b/>
          <w:bCs/>
          <w:sz w:val="24"/>
          <w:szCs w:val="24"/>
        </w:rPr>
      </w:pPr>
      <w:r w:rsidRPr="00336D66">
        <w:rPr>
          <w:rFonts w:ascii="Times New Roman" w:hAnsi="Times New Roman" w:cs="Times New Roman"/>
          <w:b/>
          <w:bCs/>
          <w:sz w:val="24"/>
          <w:szCs w:val="24"/>
        </w:rPr>
        <w:t>Column Ovens CTO-20A</w:t>
      </w:r>
    </w:p>
    <w:p w:rsidR="00255F29" w:rsidRPr="00E34A01" w:rsidRDefault="00255F29" w:rsidP="00255F29">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The CTO-20A/20AC precisely regulates the temperature around the column and supports stable analysis that is not influenced by the ambient temperature. In addition to the column, various other parts and units can be accommodated, including a manual injector, gradient mixer, high-pressure flow-line selection valves (2-position/6-port valves or 6- position/7-port valves, two in total), a conductivity-detection cell block, and a reaction coil.</w:t>
      </w:r>
    </w:p>
    <w:p w:rsidR="00255F29" w:rsidRPr="00E34A01" w:rsidRDefault="00255F29" w:rsidP="00255F29">
      <w:pPr>
        <w:autoSpaceDE w:val="0"/>
        <w:autoSpaceDN w:val="0"/>
        <w:adjustRightInd w:val="0"/>
        <w:spacing w:after="0" w:line="240" w:lineRule="auto"/>
        <w:rPr>
          <w:rFonts w:ascii="Times New Roman" w:hAnsi="Times New Roman" w:cs="Times New Roman"/>
        </w:rPr>
      </w:pPr>
    </w:p>
    <w:p w:rsidR="00255F29" w:rsidRPr="003054A6" w:rsidRDefault="00255F29" w:rsidP="00255F29">
      <w:pPr>
        <w:autoSpaceDE w:val="0"/>
        <w:autoSpaceDN w:val="0"/>
        <w:adjustRightInd w:val="0"/>
        <w:spacing w:after="0" w:line="240" w:lineRule="auto"/>
        <w:rPr>
          <w:rFonts w:ascii="Times New Roman" w:hAnsi="Times New Roman" w:cs="Times New Roman"/>
          <w:b/>
          <w:bCs/>
        </w:rPr>
      </w:pPr>
      <w:r w:rsidRPr="003054A6">
        <w:rPr>
          <w:rFonts w:ascii="Times New Roman" w:hAnsi="Times New Roman" w:cs="Times New Roman"/>
          <w:b/>
          <w:bCs/>
        </w:rPr>
        <w:t>CTO-20A</w:t>
      </w:r>
    </w:p>
    <w:p w:rsidR="00255F29" w:rsidRPr="00B33F68" w:rsidRDefault="00255F29" w:rsidP="00B33F6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The CTO-20A is a forced-air circulation-type column oven. It can regulate the temperature in a range going from 10°C above room temperature to 85°C. It also allows the setting of complex temperature programs by incorporating, for example, linear or step-wise increases and decreases in temperature.</w:t>
      </w:r>
    </w:p>
    <w:p w:rsidR="007D0F48" w:rsidRPr="00255F29" w:rsidRDefault="00255F29" w:rsidP="00255F29">
      <w:pPr>
        <w:spacing w:before="120" w:after="0" w:line="480" w:lineRule="auto"/>
        <w:rPr>
          <w:rFonts w:ascii="Times New Roman" w:hAnsi="Times New Roman" w:cs="Times New Roman"/>
          <w:b/>
          <w:bCs/>
          <w:color w:val="221815"/>
          <w:lang w:val="en-US" w:bidi="hi-IN"/>
        </w:rPr>
      </w:pPr>
      <w:r w:rsidRPr="00255F29">
        <w:rPr>
          <w:rFonts w:ascii="Times New Roman" w:hAnsi="Times New Roman" w:cs="Times New Roman"/>
          <w:b/>
          <w:bCs/>
          <w:sz w:val="28"/>
          <w:szCs w:val="28"/>
          <w:lang w:val="en-US" w:bidi="hi-IN"/>
        </w:rPr>
        <w:t>Detectors:</w:t>
      </w:r>
    </w:p>
    <w:p w:rsidR="007D0F48" w:rsidRPr="00E34A01" w:rsidRDefault="007D0F48"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The dynamic range of the detector significantly affects the results of impurity analysis. The wide dynamic range and high sensitivity make SPD-20A/20AV UV-VIS detectors powerful tools for determining trace impurities.</w:t>
      </w:r>
    </w:p>
    <w:p w:rsidR="00C97FEA" w:rsidRPr="00E34A01" w:rsidRDefault="00C97FEA" w:rsidP="007D0F48">
      <w:pPr>
        <w:autoSpaceDE w:val="0"/>
        <w:autoSpaceDN w:val="0"/>
        <w:adjustRightInd w:val="0"/>
        <w:spacing w:after="0" w:line="240" w:lineRule="auto"/>
        <w:rPr>
          <w:rFonts w:ascii="Times New Roman" w:hAnsi="Times New Roman" w:cs="Times New Roman"/>
        </w:rPr>
      </w:pPr>
    </w:p>
    <w:p w:rsidR="00C97FEA" w:rsidRPr="00E34A01"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b/>
          <w:bCs/>
        </w:rPr>
        <w:t xml:space="preserve">Absorbance Detectors: </w:t>
      </w:r>
      <w:r w:rsidRPr="003054A6">
        <w:rPr>
          <w:rFonts w:ascii="Times New Roman" w:hAnsi="Times New Roman" w:cs="Times New Roman"/>
          <w:b/>
          <w:bCs/>
        </w:rPr>
        <w:t>SPD-20A</w:t>
      </w:r>
    </w:p>
    <w:p w:rsidR="00C97FEA" w:rsidRPr="00E34A01"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The SPD-20A/20AV/M20A is an absorbance detector that offers a high level of sensitivity and stability. The </w:t>
      </w:r>
      <w:proofErr w:type="spellStart"/>
      <w:r w:rsidRPr="00E34A01">
        <w:rPr>
          <w:rFonts w:ascii="Times New Roman" w:hAnsi="Times New Roman" w:cs="Times New Roman"/>
        </w:rPr>
        <w:t>lineup</w:t>
      </w:r>
      <w:proofErr w:type="spellEnd"/>
      <w:r w:rsidRPr="00E34A01">
        <w:rPr>
          <w:rFonts w:ascii="Times New Roman" w:hAnsi="Times New Roman" w:cs="Times New Roman"/>
        </w:rPr>
        <w:t xml:space="preserve"> consists of the SPD-20A/20AV dual-wavelength absorbance detector and the SPD-M20A photodiode array detector. They are equipped with temperature-controlled flow cells to increase the peak-response and baseline stability.</w:t>
      </w:r>
    </w:p>
    <w:p w:rsidR="00C97FEA" w:rsidRPr="00E34A01" w:rsidRDefault="00C97FEA" w:rsidP="007D0F48">
      <w:pPr>
        <w:autoSpaceDE w:val="0"/>
        <w:autoSpaceDN w:val="0"/>
        <w:adjustRightInd w:val="0"/>
        <w:spacing w:after="0" w:line="240" w:lineRule="auto"/>
        <w:rPr>
          <w:rFonts w:ascii="Times New Roman" w:hAnsi="Times New Roman" w:cs="Times New Roman"/>
        </w:rPr>
      </w:pPr>
    </w:p>
    <w:p w:rsidR="00C97FEA" w:rsidRPr="003054A6" w:rsidRDefault="00C97FEA" w:rsidP="007D0F48">
      <w:pPr>
        <w:autoSpaceDE w:val="0"/>
        <w:autoSpaceDN w:val="0"/>
        <w:adjustRightInd w:val="0"/>
        <w:spacing w:after="0" w:line="240" w:lineRule="auto"/>
        <w:rPr>
          <w:rFonts w:ascii="Times New Roman" w:hAnsi="Times New Roman" w:cs="Times New Roman"/>
          <w:b/>
          <w:bCs/>
        </w:rPr>
      </w:pPr>
      <w:r w:rsidRPr="003054A6">
        <w:rPr>
          <w:rFonts w:ascii="Times New Roman" w:hAnsi="Times New Roman" w:cs="Times New Roman"/>
          <w:b/>
          <w:bCs/>
        </w:rPr>
        <w:t>UV-VIS Detector SPD-20A / 20AV</w:t>
      </w:r>
    </w:p>
    <w:p w:rsidR="00C97FEA" w:rsidRPr="00E34A01"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The SPD-20A/20AV is UV-VIS detector takes sensitivity to the limit. It has a noise level of 0.5 x 10-5 AU max., making it one of the most sensitive models of its kind in the world. The SPD-20AV has a </w:t>
      </w:r>
      <w:r w:rsidRPr="00E34A01">
        <w:rPr>
          <w:rFonts w:ascii="Times New Roman" w:hAnsi="Times New Roman" w:cs="Times New Roman"/>
        </w:rPr>
        <w:lastRenderedPageBreak/>
        <w:t>mode that allows the deuterium lamp and tungsten lamp to be lit simultaneously, enabling high-sensitivity wavelength-programming detection for ultraviolet light and the entire visible-light range.</w:t>
      </w:r>
    </w:p>
    <w:p w:rsidR="00C97FEA" w:rsidRPr="00E34A01" w:rsidRDefault="00C97FEA" w:rsidP="007D0F48">
      <w:pPr>
        <w:autoSpaceDE w:val="0"/>
        <w:autoSpaceDN w:val="0"/>
        <w:adjustRightInd w:val="0"/>
        <w:spacing w:after="0" w:line="240" w:lineRule="auto"/>
        <w:rPr>
          <w:rFonts w:ascii="Times New Roman" w:hAnsi="Times New Roman" w:cs="Times New Roman"/>
        </w:rPr>
      </w:pPr>
    </w:p>
    <w:p w:rsidR="00C97FEA" w:rsidRPr="00E34A01"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SPD-20AV: Light source: Deuterium (D2) lamp, tungsten (W) lamp Wavelength range: 190 to 900 nm Bandwidth: 8 nm Wavelength accuracy: 1 nm max.</w:t>
      </w:r>
    </w:p>
    <w:p w:rsidR="00C97FEA" w:rsidRPr="00E34A01" w:rsidRDefault="00C97FEA" w:rsidP="007D0F48">
      <w:pPr>
        <w:autoSpaceDE w:val="0"/>
        <w:autoSpaceDN w:val="0"/>
        <w:adjustRightInd w:val="0"/>
        <w:spacing w:after="0" w:line="240" w:lineRule="auto"/>
        <w:rPr>
          <w:rFonts w:ascii="Times New Roman" w:hAnsi="Times New Roman" w:cs="Times New Roman"/>
        </w:rPr>
      </w:pPr>
    </w:p>
    <w:p w:rsidR="00C97FEA" w:rsidRPr="00A93CC7" w:rsidRDefault="00C97FEA" w:rsidP="007D0F48">
      <w:pPr>
        <w:autoSpaceDE w:val="0"/>
        <w:autoSpaceDN w:val="0"/>
        <w:adjustRightInd w:val="0"/>
        <w:spacing w:after="0" w:line="240" w:lineRule="auto"/>
        <w:rPr>
          <w:rFonts w:ascii="Times New Roman" w:hAnsi="Times New Roman" w:cs="Times New Roman"/>
          <w:b/>
          <w:bCs/>
        </w:rPr>
      </w:pPr>
      <w:r w:rsidRPr="00A93CC7">
        <w:rPr>
          <w:rFonts w:ascii="Times New Roman" w:hAnsi="Times New Roman" w:cs="Times New Roman"/>
          <w:b/>
          <w:bCs/>
        </w:rPr>
        <w:t>PDA Detector: SPD-M20A</w:t>
      </w:r>
    </w:p>
    <w:p w:rsidR="00C97FEA" w:rsidRPr="00E34A01"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The SPD-M20A also has a high-sensitivity mode. Using </w:t>
      </w:r>
      <w:proofErr w:type="spellStart"/>
      <w:r w:rsidRPr="00E34A01">
        <w:rPr>
          <w:rFonts w:ascii="Times New Roman" w:hAnsi="Times New Roman" w:cs="Times New Roman"/>
        </w:rPr>
        <w:t>lightsource</w:t>
      </w:r>
      <w:proofErr w:type="spellEnd"/>
      <w:r w:rsidRPr="00E34A01">
        <w:rPr>
          <w:rFonts w:ascii="Times New Roman" w:hAnsi="Times New Roman" w:cs="Times New Roman"/>
        </w:rPr>
        <w:t xml:space="preserve"> compensation, it offers a sensitivity level that, at 0.6 x 10-5 AU, is comparable to that of UV-VIS detectors.</w:t>
      </w:r>
    </w:p>
    <w:p w:rsidR="00C97FEA"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SPD-M20A: Light source: Deuterium (D2) lamp, tungsten (W) lamp Number of diode elements: 512 Wavelength range: 190 to 800 nm Slit width: 1.2 nm (high-resolution mode), 8 nm (high-sensitivity mode) Wavelength accuracy: 1 nm max</w:t>
      </w:r>
    </w:p>
    <w:p w:rsidR="00B33F68" w:rsidRDefault="00B33F68" w:rsidP="007D0F48">
      <w:pPr>
        <w:autoSpaceDE w:val="0"/>
        <w:autoSpaceDN w:val="0"/>
        <w:adjustRightInd w:val="0"/>
        <w:spacing w:after="0" w:line="240" w:lineRule="auto"/>
        <w:rPr>
          <w:rFonts w:ascii="Times New Roman" w:hAnsi="Times New Roman" w:cs="Times New Roman"/>
        </w:rPr>
      </w:pPr>
    </w:p>
    <w:tbl>
      <w:tblPr>
        <w:tblStyle w:val="TableGrid"/>
        <w:tblW w:w="9000" w:type="dxa"/>
        <w:tblLook w:val="04A0" w:firstRow="1" w:lastRow="0" w:firstColumn="1" w:lastColumn="0" w:noHBand="0" w:noVBand="1"/>
      </w:tblPr>
      <w:tblGrid>
        <w:gridCol w:w="3100"/>
        <w:gridCol w:w="2860"/>
        <w:gridCol w:w="3040"/>
      </w:tblGrid>
      <w:tr w:rsidR="00B33F68" w:rsidRPr="0072706C" w:rsidTr="001F0024">
        <w:trPr>
          <w:trHeight w:val="300"/>
        </w:trPr>
        <w:tc>
          <w:tcPr>
            <w:tcW w:w="3100" w:type="dxa"/>
            <w:hideMark/>
          </w:tcPr>
          <w:p w:rsidR="00B33F68" w:rsidRPr="0072706C" w:rsidRDefault="002B0B44" w:rsidP="001F0024">
            <w:pPr>
              <w:rPr>
                <w:rFonts w:ascii="Times New Roman" w:eastAsia="Times New Roman" w:hAnsi="Times New Roman" w:cs="Times New Roman"/>
                <w:sz w:val="24"/>
                <w:szCs w:val="24"/>
                <w:lang w:val="en-US" w:bidi="hi-IN"/>
              </w:rPr>
            </w:pPr>
            <w:r>
              <w:rPr>
                <w:rFonts w:ascii="Calibri" w:eastAsia="Times New Roman" w:hAnsi="Calibri" w:cs="Times New Roman"/>
                <w:color w:val="000000"/>
                <w:lang w:val="en-US" w:bidi="hi-IN"/>
              </w:rPr>
              <w:t>Absorbance Detectors</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UV-VIS Detectors</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PDA Detector</w:t>
            </w:r>
          </w:p>
        </w:tc>
      </w:tr>
      <w:tr w:rsidR="00B33F68" w:rsidRPr="0072706C" w:rsidTr="001F0024">
        <w:trPr>
          <w:trHeight w:val="323"/>
        </w:trPr>
        <w:tc>
          <w:tcPr>
            <w:tcW w:w="3100" w:type="dxa"/>
            <w:hideMark/>
          </w:tcPr>
          <w:p w:rsidR="00B33F68" w:rsidRPr="0072706C" w:rsidRDefault="00B33F68" w:rsidP="001F0024">
            <w:pPr>
              <w:rPr>
                <w:rFonts w:ascii="Calibri" w:eastAsia="Times New Roman" w:hAnsi="Calibri" w:cs="Times New Roman"/>
                <w:color w:val="000000"/>
                <w:lang w:val="en-US" w:bidi="hi-IN"/>
              </w:rPr>
            </w:pPr>
            <w:r>
              <w:rPr>
                <w:rFonts w:ascii="Calibri" w:eastAsia="Times New Roman" w:hAnsi="Calibri" w:cs="Times New Roman"/>
                <w:color w:val="000000"/>
                <w:lang w:val="en-US" w:bidi="hi-IN"/>
              </w:rPr>
              <w:t>Model</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SPD-20AV (228-45004-XX)</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SPD-M20A (228-45005-XX)</w:t>
            </w:r>
          </w:p>
        </w:tc>
      </w:tr>
      <w:tr w:rsidR="00B33F68" w:rsidRPr="0072706C" w:rsidTr="001F0024">
        <w:trPr>
          <w:trHeight w:val="332"/>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Light source</w:t>
            </w:r>
          </w:p>
        </w:tc>
        <w:tc>
          <w:tcPr>
            <w:tcW w:w="5900" w:type="dxa"/>
            <w:gridSpan w:val="2"/>
            <w:hideMark/>
          </w:tcPr>
          <w:p w:rsidR="00B33F68" w:rsidRPr="0072706C" w:rsidRDefault="00B33F68" w:rsidP="001F0024">
            <w:pPr>
              <w:jc w:val="cente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Deuterium (D2) lamp, tungsten (W) lamp</w:t>
            </w:r>
          </w:p>
        </w:tc>
      </w:tr>
      <w:tr w:rsidR="00B33F68" w:rsidRPr="0072706C" w:rsidTr="001F0024">
        <w:trPr>
          <w:trHeight w:val="3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Number of diode elements</w:t>
            </w:r>
          </w:p>
        </w:tc>
        <w:tc>
          <w:tcPr>
            <w:tcW w:w="5900" w:type="dxa"/>
            <w:gridSpan w:val="2"/>
            <w:hideMark/>
          </w:tcPr>
          <w:p w:rsidR="00B33F68" w:rsidRPr="0072706C" w:rsidRDefault="00B33F68" w:rsidP="001F0024">
            <w:pPr>
              <w:jc w:val="cente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None</w:t>
            </w:r>
          </w:p>
        </w:tc>
      </w:tr>
      <w:tr w:rsidR="00B33F68" w:rsidRPr="0072706C" w:rsidTr="001F0024">
        <w:trPr>
          <w:trHeight w:val="323"/>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Wavelength range</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190 nm to 900 nm</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190 nm to 800 nm</w:t>
            </w:r>
          </w:p>
        </w:tc>
      </w:tr>
      <w:tr w:rsidR="00B33F68" w:rsidRPr="0072706C" w:rsidTr="001F0024">
        <w:trPr>
          <w:trHeight w:val="62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Bandwidth, slit width</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8 nm</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1.2 nm (high-resolution mode), 8 nm (high-sensitivity mode)</w:t>
            </w:r>
          </w:p>
        </w:tc>
      </w:tr>
      <w:tr w:rsidR="00B33F68" w:rsidRPr="0072706C" w:rsidTr="001F0024">
        <w:trPr>
          <w:trHeight w:val="3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Wavelength accuracy</w:t>
            </w:r>
          </w:p>
        </w:tc>
        <w:tc>
          <w:tcPr>
            <w:tcW w:w="5900" w:type="dxa"/>
            <w:gridSpan w:val="2"/>
            <w:hideMark/>
          </w:tcPr>
          <w:p w:rsidR="00B33F68" w:rsidRPr="0072706C" w:rsidRDefault="00B33F68" w:rsidP="001F0024">
            <w:pPr>
              <w:jc w:val="cente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 1 nm max.</w:t>
            </w:r>
          </w:p>
        </w:tc>
      </w:tr>
      <w:tr w:rsidR="00B33F68" w:rsidRPr="0072706C" w:rsidTr="001F0024">
        <w:trPr>
          <w:trHeight w:val="3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Wavelength precision</w:t>
            </w:r>
          </w:p>
        </w:tc>
        <w:tc>
          <w:tcPr>
            <w:tcW w:w="5900" w:type="dxa"/>
            <w:gridSpan w:val="2"/>
            <w:hideMark/>
          </w:tcPr>
          <w:p w:rsidR="00B33F68" w:rsidRPr="0072706C" w:rsidRDefault="00B33F68" w:rsidP="001F0024">
            <w:pPr>
              <w:jc w:val="cente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 0.1 nm max.</w:t>
            </w:r>
          </w:p>
        </w:tc>
      </w:tr>
      <w:tr w:rsidR="00B33F68" w:rsidRPr="0072706C" w:rsidTr="001F0024">
        <w:trPr>
          <w:trHeight w:val="6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Noise</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0.5 x 10-5 AU (under specified conditions)</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0.6 x 10-5 AU (under specified conditions)</w:t>
            </w:r>
          </w:p>
        </w:tc>
      </w:tr>
      <w:tr w:rsidR="00B33F68" w:rsidRPr="0072706C" w:rsidTr="001F0024">
        <w:trPr>
          <w:trHeight w:val="6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Drift</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1 x 10-4 AU/h (under specified conditions)</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5 x 10-4 AU/h (under specified conditions)</w:t>
            </w:r>
          </w:p>
        </w:tc>
      </w:tr>
      <w:tr w:rsidR="00B33F68" w:rsidRPr="0072706C" w:rsidTr="001F0024">
        <w:trPr>
          <w:trHeight w:val="395"/>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Linearity</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2.5 AU (ASTM standard)</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2.0 AU (ASTM standard)</w:t>
            </w:r>
          </w:p>
        </w:tc>
      </w:tr>
      <w:tr w:rsidR="00B33F68" w:rsidRPr="0072706C" w:rsidTr="001F0024">
        <w:trPr>
          <w:trHeight w:val="143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Functions</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Dual-wavelength detection in the range 190 to 370 nm and upwards of 371nm, ratio-chromatogram output, wavelength scanning</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Contour output, spectrum library, MAX plotting</w:t>
            </w:r>
          </w:p>
        </w:tc>
      </w:tr>
      <w:tr w:rsidR="00B33F68" w:rsidRPr="0072706C" w:rsidTr="001F0024">
        <w:trPr>
          <w:trHeight w:val="9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Cell</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Optical wavelength: 10 mm, Capacity: 12μL, Pressure: 12 MPa</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Optical wavelength: 10 mm, Capacity: 10μL, Pressure: 12 MPa</w:t>
            </w:r>
          </w:p>
        </w:tc>
      </w:tr>
      <w:tr w:rsidR="00B33F68" w:rsidRPr="0072706C" w:rsidTr="001F0024">
        <w:trPr>
          <w:trHeight w:val="3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Cell temperature-control range</w:t>
            </w:r>
          </w:p>
        </w:tc>
        <w:tc>
          <w:tcPr>
            <w:tcW w:w="5900" w:type="dxa"/>
            <w:gridSpan w:val="2"/>
            <w:hideMark/>
          </w:tcPr>
          <w:p w:rsidR="00B33F68" w:rsidRPr="0072706C" w:rsidRDefault="00B33F68" w:rsidP="001F0024">
            <w:pPr>
              <w:jc w:val="cente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5°C above room temperature to 50°C</w:t>
            </w:r>
          </w:p>
        </w:tc>
      </w:tr>
      <w:tr w:rsidR="00B33F68" w:rsidRPr="0072706C" w:rsidTr="001F0024">
        <w:trPr>
          <w:trHeight w:val="845"/>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Web control</w:t>
            </w:r>
          </w:p>
        </w:tc>
        <w:tc>
          <w:tcPr>
            <w:tcW w:w="2860" w:type="dxa"/>
            <w:hideMark/>
          </w:tcPr>
          <w:p w:rsidR="00B33F68" w:rsidRPr="0072706C" w:rsidRDefault="00B33F68" w:rsidP="001F0024">
            <w:pPr>
              <w:rPr>
                <w:rFonts w:ascii="Calibri" w:eastAsia="Times New Roman" w:hAnsi="Calibri" w:cs="Times New Roman"/>
                <w:color w:val="000000"/>
                <w:lang w:val="en-US" w:bidi="hi-IN"/>
              </w:rPr>
            </w:pP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 xml:space="preserve">Parameter setting, log management, management of consumable </w:t>
            </w:r>
            <w:proofErr w:type="spellStart"/>
            <w:r w:rsidRPr="0072706C">
              <w:rPr>
                <w:rFonts w:ascii="Calibri" w:eastAsia="Times New Roman" w:hAnsi="Calibri" w:cs="Times New Roman"/>
                <w:color w:val="000000"/>
                <w:lang w:val="en-US" w:bidi="hi-IN"/>
              </w:rPr>
              <w:t>parts,etc</w:t>
            </w:r>
            <w:proofErr w:type="spellEnd"/>
            <w:r w:rsidRPr="0072706C">
              <w:rPr>
                <w:rFonts w:ascii="Calibri" w:eastAsia="Times New Roman" w:hAnsi="Calibri" w:cs="Times New Roman"/>
                <w:color w:val="000000"/>
                <w:lang w:val="en-US" w:bidi="hi-IN"/>
              </w:rPr>
              <w:t xml:space="preserve">. </w:t>
            </w:r>
          </w:p>
        </w:tc>
      </w:tr>
      <w:tr w:rsidR="00B33F68" w:rsidRPr="0072706C" w:rsidTr="001F0024">
        <w:trPr>
          <w:trHeight w:val="71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Buffer memory</w:t>
            </w:r>
          </w:p>
        </w:tc>
        <w:tc>
          <w:tcPr>
            <w:tcW w:w="286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Refer to the information on the CBM-20A/20Alite</w:t>
            </w:r>
          </w:p>
        </w:tc>
        <w:tc>
          <w:tcPr>
            <w:tcW w:w="304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 xml:space="preserve">Approx. 20 minutes of data in the entire wavelength region (only when using </w:t>
            </w:r>
            <w:proofErr w:type="spellStart"/>
            <w:r w:rsidRPr="0072706C">
              <w:rPr>
                <w:rFonts w:ascii="Calibri" w:eastAsia="Times New Roman" w:hAnsi="Calibri" w:cs="Times New Roman"/>
                <w:color w:val="000000"/>
                <w:lang w:val="en-US" w:bidi="hi-IN"/>
              </w:rPr>
              <w:t>LCsolution</w:t>
            </w:r>
            <w:proofErr w:type="spellEnd"/>
            <w:r w:rsidRPr="0072706C">
              <w:rPr>
                <w:rFonts w:ascii="Calibri" w:eastAsia="Times New Roman" w:hAnsi="Calibri" w:cs="Times New Roman"/>
                <w:color w:val="000000"/>
                <w:lang w:val="en-US" w:bidi="hi-IN"/>
              </w:rPr>
              <w:t>)</w:t>
            </w:r>
          </w:p>
        </w:tc>
      </w:tr>
      <w:tr w:rsidR="00B33F68" w:rsidRPr="0072706C" w:rsidTr="001F0024">
        <w:trPr>
          <w:trHeight w:val="300"/>
        </w:trPr>
        <w:tc>
          <w:tcPr>
            <w:tcW w:w="3100" w:type="dxa"/>
            <w:hideMark/>
          </w:tcPr>
          <w:p w:rsidR="00B33F68" w:rsidRPr="0072706C" w:rsidRDefault="00B33F68" w:rsidP="001F0024">
            <w:pP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Operating temperature range</w:t>
            </w:r>
          </w:p>
        </w:tc>
        <w:tc>
          <w:tcPr>
            <w:tcW w:w="5900" w:type="dxa"/>
            <w:gridSpan w:val="2"/>
            <w:hideMark/>
          </w:tcPr>
          <w:p w:rsidR="00B33F68" w:rsidRPr="0072706C" w:rsidRDefault="00B33F68" w:rsidP="001F0024">
            <w:pPr>
              <w:jc w:val="center"/>
              <w:rPr>
                <w:rFonts w:ascii="Calibri" w:eastAsia="Times New Roman" w:hAnsi="Calibri" w:cs="Times New Roman"/>
                <w:color w:val="000000"/>
                <w:lang w:val="en-US" w:bidi="hi-IN"/>
              </w:rPr>
            </w:pPr>
            <w:r w:rsidRPr="0072706C">
              <w:rPr>
                <w:rFonts w:ascii="Calibri" w:eastAsia="Times New Roman" w:hAnsi="Calibri" w:cs="Times New Roman"/>
                <w:color w:val="000000"/>
                <w:lang w:val="en-US" w:bidi="hi-IN"/>
              </w:rPr>
              <w:t>4°C to 35°C</w:t>
            </w:r>
          </w:p>
        </w:tc>
      </w:tr>
    </w:tbl>
    <w:p w:rsidR="00B33F68" w:rsidRPr="00E34A01" w:rsidRDefault="00B33F68" w:rsidP="007D0F48">
      <w:pPr>
        <w:autoSpaceDE w:val="0"/>
        <w:autoSpaceDN w:val="0"/>
        <w:adjustRightInd w:val="0"/>
        <w:spacing w:after="0" w:line="240" w:lineRule="auto"/>
        <w:rPr>
          <w:rFonts w:ascii="Times New Roman" w:hAnsi="Times New Roman" w:cs="Times New Roman"/>
        </w:rPr>
      </w:pPr>
    </w:p>
    <w:p w:rsidR="00C97FEA" w:rsidRPr="00E34A01" w:rsidRDefault="00C97FEA" w:rsidP="007D0F48">
      <w:pPr>
        <w:autoSpaceDE w:val="0"/>
        <w:autoSpaceDN w:val="0"/>
        <w:adjustRightInd w:val="0"/>
        <w:spacing w:after="0" w:line="240" w:lineRule="auto"/>
        <w:rPr>
          <w:rFonts w:ascii="Times New Roman" w:hAnsi="Times New Roman" w:cs="Times New Roman"/>
        </w:rPr>
      </w:pPr>
    </w:p>
    <w:p w:rsidR="00C97FEA" w:rsidRPr="00E34A01"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b/>
          <w:bCs/>
        </w:rPr>
        <w:t>Fluorescence Detectors</w:t>
      </w:r>
      <w:r w:rsidRPr="00A93CC7">
        <w:rPr>
          <w:rFonts w:ascii="Times New Roman" w:hAnsi="Times New Roman" w:cs="Times New Roman"/>
          <w:b/>
          <w:bCs/>
        </w:rPr>
        <w:t>: RF-20A</w:t>
      </w:r>
    </w:p>
    <w:p w:rsidR="00C97FEA" w:rsidRPr="00E34A01" w:rsidRDefault="00C97FEA"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The excellent basic performance of the Prominence series is further enhanced by the RF- 20A/20Axs fluorescence detectors, which offer world-leading sensitivity, excellent ease of maintenance, and </w:t>
      </w:r>
      <w:r w:rsidRPr="00E34A01">
        <w:rPr>
          <w:rFonts w:ascii="Times New Roman" w:hAnsi="Times New Roman" w:cs="Times New Roman"/>
        </w:rPr>
        <w:lastRenderedPageBreak/>
        <w:t>validation support functions. They support a wide range of applications from conventional analysis to ultra-fast analysis.</w:t>
      </w:r>
    </w:p>
    <w:p w:rsidR="000607B7" w:rsidRPr="00E34A01" w:rsidRDefault="000607B7"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RF-20Axs</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Offering world-class levels of sensitivity and easy maintenance, the RF-20Axs features a water Raman S/N ratio of at least 2000 and a temperature-controlled cell with a cooling function. This maintains a constant detector cell temperature, even if the room temperature fluctuates significantly, to ensure superb reproducibility with no drop in sensitivity. In addition, the RF-20Axs incorporates an automatic wavelength accuracy check function using an internal low-pressure mercury lamp to provide simple confirmation of the wavelength accuracy for validation.</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RF-20A</w:t>
      </w:r>
    </w:p>
    <w:p w:rsidR="00485FCC"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The RF-20A, which offers best-in-class sensitivity, features a water Raman S/N ratio of at least 1200, as well as excellent ease-of-use with such features as maintenance from the front panel and adoption of a long-life lamp.</w:t>
      </w:r>
    </w:p>
    <w:p w:rsidR="0072706C" w:rsidRPr="00E34A01" w:rsidRDefault="0072706C" w:rsidP="007D0F48">
      <w:pPr>
        <w:autoSpaceDE w:val="0"/>
        <w:autoSpaceDN w:val="0"/>
        <w:adjustRightInd w:val="0"/>
        <w:spacing w:after="0" w:line="240" w:lineRule="auto"/>
        <w:rPr>
          <w:rFonts w:ascii="Times New Roman" w:hAnsi="Times New Roman" w:cs="Times New Roman"/>
        </w:rPr>
      </w:pPr>
    </w:p>
    <w:p w:rsidR="00485FCC" w:rsidRPr="00E34A01" w:rsidRDefault="00485FCC" w:rsidP="007D0F48">
      <w:pPr>
        <w:autoSpaceDE w:val="0"/>
        <w:autoSpaceDN w:val="0"/>
        <w:adjustRightInd w:val="0"/>
        <w:spacing w:after="0" w:line="240" w:lineRule="auto"/>
        <w:rPr>
          <w:rFonts w:ascii="Times New Roman" w:hAnsi="Times New Roman" w:cs="Times New Roman"/>
        </w:rPr>
      </w:pPr>
    </w:p>
    <w:p w:rsidR="00485FCC" w:rsidRPr="00E34A01" w:rsidRDefault="00485FCC" w:rsidP="00937BE3">
      <w:pPr>
        <w:autoSpaceDE w:val="0"/>
        <w:autoSpaceDN w:val="0"/>
        <w:adjustRightInd w:val="0"/>
        <w:spacing w:after="120" w:line="240" w:lineRule="auto"/>
        <w:rPr>
          <w:rFonts w:ascii="Times New Roman" w:hAnsi="Times New Roman" w:cs="Times New Roman"/>
        </w:rPr>
      </w:pPr>
      <w:r w:rsidRPr="00937BE3">
        <w:rPr>
          <w:rFonts w:ascii="Times New Roman" w:hAnsi="Times New Roman" w:cs="Times New Roman"/>
          <w:b/>
          <w:bCs/>
          <w:sz w:val="28"/>
          <w:szCs w:val="28"/>
        </w:rPr>
        <w:t>Software</w:t>
      </w:r>
      <w:r w:rsidRPr="00937BE3">
        <w:rPr>
          <w:rFonts w:ascii="Times New Roman" w:hAnsi="Times New Roman" w:cs="Times New Roman"/>
        </w:rPr>
        <w:t xml:space="preserve"> </w:t>
      </w:r>
      <w:r w:rsidRPr="00E34A01">
        <w:rPr>
          <w:rFonts w:ascii="Times New Roman" w:hAnsi="Times New Roman" w:cs="Times New Roman"/>
        </w:rPr>
        <w:t>(Advanced LC Workstation)</w:t>
      </w:r>
    </w:p>
    <w:p w:rsidR="00485FCC" w:rsidRPr="0027074C" w:rsidRDefault="0027074C" w:rsidP="00937BE3">
      <w:pPr>
        <w:autoSpaceDE w:val="0"/>
        <w:autoSpaceDN w:val="0"/>
        <w:adjustRightInd w:val="0"/>
        <w:spacing w:after="12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LCsolution</w:t>
      </w:r>
      <w:proofErr w:type="spellEnd"/>
      <w:r>
        <w:rPr>
          <w:rFonts w:ascii="Times New Roman" w:hAnsi="Times New Roman" w:cs="Times New Roman"/>
          <w:b/>
          <w:bCs/>
          <w:sz w:val="24"/>
          <w:szCs w:val="24"/>
        </w:rPr>
        <w:t>:</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The </w:t>
      </w:r>
      <w:proofErr w:type="spellStart"/>
      <w:r w:rsidRPr="00E34A01">
        <w:rPr>
          <w:rFonts w:ascii="Times New Roman" w:hAnsi="Times New Roman" w:cs="Times New Roman"/>
        </w:rPr>
        <w:t>LCsolution</w:t>
      </w:r>
      <w:proofErr w:type="spellEnd"/>
      <w:r w:rsidRPr="00E34A01">
        <w:rPr>
          <w:rFonts w:ascii="Times New Roman" w:hAnsi="Times New Roman" w:cs="Times New Roman"/>
        </w:rPr>
        <w:t xml:space="preserve"> software package provides total support for analysis work, including hardware control of</w:t>
      </w:r>
      <w:r w:rsidR="0027074C">
        <w:rPr>
          <w:rFonts w:ascii="Times New Roman" w:hAnsi="Times New Roman" w:cs="Times New Roman"/>
        </w:rPr>
        <w:t xml:space="preserve"> HPLC System</w:t>
      </w:r>
      <w:r w:rsidRPr="00E34A01">
        <w:rPr>
          <w:rFonts w:ascii="Times New Roman" w:hAnsi="Times New Roman" w:cs="Times New Roman"/>
        </w:rPr>
        <w:t>. Data acquisition, report generation, and data management are standard features. The control software helps reduce the workload involved in analysis by automating all procedures from instrument conditioning to shut</w:t>
      </w:r>
      <w:r w:rsidR="00B831CF">
        <w:rPr>
          <w:rFonts w:ascii="Times New Roman" w:hAnsi="Times New Roman" w:cs="Times New Roman"/>
        </w:rPr>
        <w:t xml:space="preserve"> </w:t>
      </w:r>
      <w:r w:rsidRPr="00E34A01">
        <w:rPr>
          <w:rFonts w:ascii="Times New Roman" w:hAnsi="Times New Roman" w:cs="Times New Roman"/>
        </w:rPr>
        <w:t>down. These workstations also offer the functions required for ensuring the reliability of analysis data with respect to issues such as securi</w:t>
      </w:r>
      <w:r w:rsidR="00285AF3">
        <w:rPr>
          <w:rFonts w:ascii="Times New Roman" w:hAnsi="Times New Roman" w:cs="Times New Roman"/>
        </w:rPr>
        <w:t>ty and audit trails.</w:t>
      </w:r>
    </w:p>
    <w:p w:rsidR="00485FCC" w:rsidRPr="00E34A01" w:rsidRDefault="00485FCC" w:rsidP="007D0F48">
      <w:pPr>
        <w:autoSpaceDE w:val="0"/>
        <w:autoSpaceDN w:val="0"/>
        <w:adjustRightInd w:val="0"/>
        <w:spacing w:after="0" w:line="240" w:lineRule="auto"/>
        <w:rPr>
          <w:rFonts w:ascii="Times New Roman" w:hAnsi="Times New Roman" w:cs="Times New Roman"/>
        </w:rPr>
      </w:pP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Increasing the Efficiency of Analysis Work</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Analysis workflow consists of a series of procedures starting from instrument conditioning and judgment of instrument stability to evaluation of sample results and shutdown after analysis. The automation functions offered </w:t>
      </w:r>
      <w:r w:rsidR="00285AF3">
        <w:rPr>
          <w:rFonts w:ascii="Times New Roman" w:hAnsi="Times New Roman" w:cs="Times New Roman"/>
        </w:rPr>
        <w:t>by the combination of HPLC</w:t>
      </w:r>
      <w:r w:rsidRPr="00E34A01">
        <w:rPr>
          <w:rFonts w:ascii="Times New Roman" w:hAnsi="Times New Roman" w:cs="Times New Roman"/>
        </w:rPr>
        <w:t xml:space="preserve"> systems with </w:t>
      </w:r>
      <w:proofErr w:type="spellStart"/>
      <w:r w:rsidRPr="00E34A01">
        <w:rPr>
          <w:rFonts w:ascii="Times New Roman" w:hAnsi="Times New Roman" w:cs="Times New Roman"/>
        </w:rPr>
        <w:t>LCsolution</w:t>
      </w:r>
      <w:proofErr w:type="spellEnd"/>
      <w:r w:rsidRPr="00E34A01">
        <w:rPr>
          <w:rFonts w:ascii="Times New Roman" w:hAnsi="Times New Roman" w:cs="Times New Roman"/>
        </w:rPr>
        <w:t xml:space="preserve"> cover all of these procedures, thereby reducing the workload required to perform analyses. They also make it possible for anyone, even inexperienced operators, to perform analysis under stable conditions.</w:t>
      </w:r>
    </w:p>
    <w:p w:rsidR="00485FCC" w:rsidRPr="00E34A01" w:rsidRDefault="00485FCC" w:rsidP="007D0F48">
      <w:pPr>
        <w:autoSpaceDE w:val="0"/>
        <w:autoSpaceDN w:val="0"/>
        <w:adjustRightInd w:val="0"/>
        <w:spacing w:after="0" w:line="240" w:lineRule="auto"/>
        <w:rPr>
          <w:rFonts w:ascii="Times New Roman" w:hAnsi="Times New Roman" w:cs="Times New Roman"/>
        </w:rPr>
      </w:pPr>
    </w:p>
    <w:p w:rsidR="00485FCC" w:rsidRPr="00937BE3" w:rsidRDefault="00485FCC" w:rsidP="00937BE3">
      <w:pPr>
        <w:autoSpaceDE w:val="0"/>
        <w:autoSpaceDN w:val="0"/>
        <w:adjustRightInd w:val="0"/>
        <w:spacing w:after="120" w:line="240" w:lineRule="auto"/>
        <w:rPr>
          <w:rFonts w:ascii="Times New Roman" w:hAnsi="Times New Roman" w:cs="Times New Roman"/>
          <w:b/>
          <w:bCs/>
          <w:sz w:val="32"/>
          <w:szCs w:val="32"/>
        </w:rPr>
      </w:pPr>
      <w:r w:rsidRPr="00937BE3">
        <w:rPr>
          <w:rFonts w:ascii="Times New Roman" w:hAnsi="Times New Roman" w:cs="Times New Roman"/>
          <w:b/>
          <w:bCs/>
          <w:sz w:val="28"/>
          <w:szCs w:val="28"/>
        </w:rPr>
        <w:t>System Controller</w:t>
      </w:r>
      <w:r w:rsidR="00B82854" w:rsidRPr="00937BE3">
        <w:rPr>
          <w:rFonts w:ascii="Times New Roman" w:hAnsi="Times New Roman" w:cs="Times New Roman"/>
          <w:b/>
          <w:bCs/>
          <w:sz w:val="28"/>
          <w:szCs w:val="28"/>
        </w:rPr>
        <w:t xml:space="preserve">: </w:t>
      </w:r>
      <w:r w:rsidRPr="00937BE3">
        <w:rPr>
          <w:rFonts w:ascii="Times New Roman" w:hAnsi="Times New Roman" w:cs="Times New Roman"/>
          <w:b/>
          <w:bCs/>
          <w:sz w:val="28"/>
          <w:szCs w:val="28"/>
        </w:rPr>
        <w:t>SCL-10AVP</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Supports a Wide Variety of System Configurations</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The SCL-10AVP performs centralized control of all Prominence* and LC-VP series modules, and the LC-8A/6AD solvent delivery units. It also operates as an interface with LC workstations.</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This controller is equipped with customization functions that allow parameters that are often used in time programs, for example, to be selected and displayed in a single screen. Clearly defined characters and a graphical function-key menu contribute to intuitive operation. With isocratic systems, it is possible to select "simple mode", in which only minimal operation parameters are displayed. For sample preparation such as dilution or reagent addition using </w:t>
      </w:r>
      <w:proofErr w:type="spellStart"/>
      <w:r w:rsidRPr="00E34A01">
        <w:rPr>
          <w:rFonts w:ascii="Times New Roman" w:hAnsi="Times New Roman" w:cs="Times New Roman"/>
        </w:rPr>
        <w:t>autosampler</w:t>
      </w:r>
      <w:proofErr w:type="spellEnd"/>
      <w:r w:rsidRPr="00E34A01">
        <w:rPr>
          <w:rFonts w:ascii="Times New Roman" w:hAnsi="Times New Roman" w:cs="Times New Roman"/>
        </w:rPr>
        <w:t xml:space="preserve"> </w:t>
      </w:r>
      <w:proofErr w:type="spellStart"/>
      <w:r w:rsidRPr="00E34A01">
        <w:rPr>
          <w:rFonts w:ascii="Times New Roman" w:hAnsi="Times New Roman" w:cs="Times New Roman"/>
        </w:rPr>
        <w:t>pretreatment</w:t>
      </w:r>
      <w:proofErr w:type="spellEnd"/>
      <w:r w:rsidRPr="00E34A01">
        <w:rPr>
          <w:rFonts w:ascii="Times New Roman" w:hAnsi="Times New Roman" w:cs="Times New Roman"/>
        </w:rPr>
        <w:t>, it is possible to select either simple mode (Quick-</w:t>
      </w:r>
      <w:proofErr w:type="spellStart"/>
      <w:r w:rsidRPr="00E34A01">
        <w:rPr>
          <w:rFonts w:ascii="Times New Roman" w:hAnsi="Times New Roman" w:cs="Times New Roman"/>
        </w:rPr>
        <w:t>pret</w:t>
      </w:r>
      <w:proofErr w:type="spellEnd"/>
      <w:r w:rsidRPr="00E34A01">
        <w:rPr>
          <w:rFonts w:ascii="Times New Roman" w:hAnsi="Times New Roman" w:cs="Times New Roman"/>
        </w:rPr>
        <w:t>) or a detailed setting mode (</w:t>
      </w:r>
      <w:proofErr w:type="spellStart"/>
      <w:r w:rsidRPr="00E34A01">
        <w:rPr>
          <w:rFonts w:ascii="Times New Roman" w:hAnsi="Times New Roman" w:cs="Times New Roman"/>
        </w:rPr>
        <w:t>Pret-prog</w:t>
      </w:r>
      <w:proofErr w:type="spellEnd"/>
      <w:r w:rsidRPr="00E34A01">
        <w:rPr>
          <w:rFonts w:ascii="Times New Roman" w:hAnsi="Times New Roman" w:cs="Times New Roman"/>
        </w:rPr>
        <w:t xml:space="preserve">, Advanced). </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 xml:space="preserve">Validation Support </w:t>
      </w:r>
    </w:p>
    <w:p w:rsidR="00485FCC" w:rsidRPr="00E34A01" w:rsidRDefault="00485FCC" w:rsidP="007D0F48">
      <w:pPr>
        <w:autoSpaceDE w:val="0"/>
        <w:autoSpaceDN w:val="0"/>
        <w:adjustRightInd w:val="0"/>
        <w:spacing w:after="0" w:line="240" w:lineRule="auto"/>
        <w:rPr>
          <w:rFonts w:ascii="Times New Roman" w:hAnsi="Times New Roman" w:cs="Times New Roman"/>
        </w:rPr>
      </w:pPr>
      <w:r w:rsidRPr="00E34A01">
        <w:rPr>
          <w:rFonts w:ascii="Times New Roman" w:hAnsi="Times New Roman" w:cs="Times New Roman"/>
        </w:rPr>
        <w:t>From the maintenance screen, it is possible to load, display, and output operation logs and maintenance information for connected modules.</w:t>
      </w:r>
    </w:p>
    <w:p w:rsidR="004A72D1" w:rsidRPr="00E34A01" w:rsidRDefault="004A72D1" w:rsidP="007D0F48">
      <w:pPr>
        <w:autoSpaceDE w:val="0"/>
        <w:autoSpaceDN w:val="0"/>
        <w:adjustRightInd w:val="0"/>
        <w:spacing w:after="0" w:line="240" w:lineRule="auto"/>
        <w:rPr>
          <w:rFonts w:ascii="Times New Roman" w:hAnsi="Times New Roman" w:cs="Times New Roman"/>
        </w:rPr>
      </w:pPr>
    </w:p>
    <w:p w:rsidR="004A72D1" w:rsidRPr="00937BE3" w:rsidRDefault="004D6D50" w:rsidP="004D6D50">
      <w:pPr>
        <w:autoSpaceDE w:val="0"/>
        <w:autoSpaceDN w:val="0"/>
        <w:adjustRightInd w:val="0"/>
        <w:spacing w:after="120" w:line="240" w:lineRule="auto"/>
        <w:rPr>
          <w:rFonts w:ascii="Times New Roman" w:hAnsi="Times New Roman" w:cs="Times New Roman"/>
          <w:b/>
          <w:bCs/>
          <w:sz w:val="28"/>
          <w:szCs w:val="28"/>
        </w:rPr>
      </w:pPr>
      <w:r w:rsidRPr="00937BE3">
        <w:rPr>
          <w:rFonts w:ascii="Times New Roman" w:hAnsi="Times New Roman" w:cs="Times New Roman"/>
          <w:b/>
          <w:bCs/>
          <w:sz w:val="28"/>
          <w:szCs w:val="28"/>
        </w:rPr>
        <w:t>Sample Injector</w:t>
      </w:r>
      <w:r w:rsidR="004A72D1" w:rsidRPr="00937BE3">
        <w:rPr>
          <w:rFonts w:ascii="Times New Roman" w:hAnsi="Times New Roman" w:cs="Times New Roman"/>
          <w:b/>
          <w:bCs/>
          <w:sz w:val="28"/>
          <w:szCs w:val="28"/>
        </w:rPr>
        <w:t xml:space="preserve">: </w:t>
      </w:r>
    </w:p>
    <w:p w:rsidR="00485FCC" w:rsidRPr="00E34A01" w:rsidRDefault="00C025E3" w:rsidP="007D0F48">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Rheodyne</w:t>
      </w:r>
      <w:proofErr w:type="spellEnd"/>
      <w:r>
        <w:rPr>
          <w:rFonts w:ascii="Times New Roman" w:hAnsi="Times New Roman" w:cs="Times New Roman"/>
        </w:rPr>
        <w:t xml:space="preserve"> 7725i (228-32210-93) f</w:t>
      </w:r>
      <w:r w:rsidR="004A72D1" w:rsidRPr="00E34A01">
        <w:rPr>
          <w:rFonts w:ascii="Times New Roman" w:hAnsi="Times New Roman" w:cs="Times New Roman"/>
        </w:rPr>
        <w:t>or general analysis with 20ul loop</w:t>
      </w:r>
    </w:p>
    <w:sectPr w:rsidR="00485FCC" w:rsidRPr="00E34A01" w:rsidSect="00832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16E96"/>
    <w:multiLevelType w:val="hybridMultilevel"/>
    <w:tmpl w:val="6FF8E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42AD6"/>
    <w:multiLevelType w:val="hybridMultilevel"/>
    <w:tmpl w:val="134ED9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1A14738"/>
    <w:multiLevelType w:val="hybridMultilevel"/>
    <w:tmpl w:val="E1FAC2D8"/>
    <w:lvl w:ilvl="0" w:tplc="09460CFE">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0409000B">
      <w:start w:val="1"/>
      <w:numFmt w:val="bullet"/>
      <w:lvlText w:val=""/>
      <w:lvlJc w:val="left"/>
      <w:pPr>
        <w:ind w:left="2520" w:hanging="180"/>
      </w:pPr>
      <w:rPr>
        <w:rFonts w:ascii="Wingdings" w:hAnsi="Wingdings" w:hint="default"/>
      </w:r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FD82125"/>
    <w:multiLevelType w:val="hybridMultilevel"/>
    <w:tmpl w:val="3F88B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DD0B2B"/>
    <w:multiLevelType w:val="hybridMultilevel"/>
    <w:tmpl w:val="A734F882"/>
    <w:lvl w:ilvl="0" w:tplc="09460CFE">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6F51"/>
    <w:rsid w:val="000607B7"/>
    <w:rsid w:val="00097720"/>
    <w:rsid w:val="00097C60"/>
    <w:rsid w:val="000B430E"/>
    <w:rsid w:val="001524BB"/>
    <w:rsid w:val="002215E3"/>
    <w:rsid w:val="00255F29"/>
    <w:rsid w:val="0027074C"/>
    <w:rsid w:val="00285AF3"/>
    <w:rsid w:val="002B0B44"/>
    <w:rsid w:val="003054A6"/>
    <w:rsid w:val="00336D66"/>
    <w:rsid w:val="00345F75"/>
    <w:rsid w:val="00347CF3"/>
    <w:rsid w:val="00361BA8"/>
    <w:rsid w:val="003B2CBB"/>
    <w:rsid w:val="003B4B6E"/>
    <w:rsid w:val="003C2119"/>
    <w:rsid w:val="003E09E9"/>
    <w:rsid w:val="00485FCC"/>
    <w:rsid w:val="004956AB"/>
    <w:rsid w:val="004A72D1"/>
    <w:rsid w:val="004C0019"/>
    <w:rsid w:val="004D6D50"/>
    <w:rsid w:val="00527A18"/>
    <w:rsid w:val="00582A42"/>
    <w:rsid w:val="005D4AE4"/>
    <w:rsid w:val="005E7605"/>
    <w:rsid w:val="006641EC"/>
    <w:rsid w:val="00684D21"/>
    <w:rsid w:val="00716B6A"/>
    <w:rsid w:val="0072706C"/>
    <w:rsid w:val="00783D2C"/>
    <w:rsid w:val="007D0F48"/>
    <w:rsid w:val="007E19D9"/>
    <w:rsid w:val="00823952"/>
    <w:rsid w:val="00832412"/>
    <w:rsid w:val="0083257E"/>
    <w:rsid w:val="008F4F1C"/>
    <w:rsid w:val="009130D3"/>
    <w:rsid w:val="00937BE3"/>
    <w:rsid w:val="009737EC"/>
    <w:rsid w:val="009851EC"/>
    <w:rsid w:val="00A14C99"/>
    <w:rsid w:val="00A22AB1"/>
    <w:rsid w:val="00A63D50"/>
    <w:rsid w:val="00A7378D"/>
    <w:rsid w:val="00A93CC7"/>
    <w:rsid w:val="00B33F68"/>
    <w:rsid w:val="00B82854"/>
    <w:rsid w:val="00B831CF"/>
    <w:rsid w:val="00BE5BE9"/>
    <w:rsid w:val="00BF2477"/>
    <w:rsid w:val="00C025E3"/>
    <w:rsid w:val="00C400FA"/>
    <w:rsid w:val="00C97FEA"/>
    <w:rsid w:val="00CE2F09"/>
    <w:rsid w:val="00DB0364"/>
    <w:rsid w:val="00DC2F64"/>
    <w:rsid w:val="00E34A01"/>
    <w:rsid w:val="00FD3F87"/>
    <w:rsid w:val="00FE0FB4"/>
    <w:rsid w:val="00FE63B6"/>
    <w:rsid w:val="00FF6F5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EEC1D-CAD0-46BF-B426-DA3A6939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BA8"/>
    <w:pPr>
      <w:ind w:left="720"/>
      <w:contextualSpacing/>
    </w:pPr>
  </w:style>
  <w:style w:type="paragraph" w:styleId="BalloonText">
    <w:name w:val="Balloon Text"/>
    <w:basedOn w:val="Normal"/>
    <w:link w:val="BalloonTextChar"/>
    <w:uiPriority w:val="99"/>
    <w:semiHidden/>
    <w:unhideWhenUsed/>
    <w:rsid w:val="00A6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D50"/>
    <w:rPr>
      <w:rFonts w:ascii="Tahoma" w:hAnsi="Tahoma" w:cs="Tahoma"/>
      <w:sz w:val="16"/>
      <w:szCs w:val="16"/>
    </w:rPr>
  </w:style>
  <w:style w:type="table" w:styleId="TableGrid">
    <w:name w:val="Table Grid"/>
    <w:basedOn w:val="TableNormal"/>
    <w:uiPriority w:val="59"/>
    <w:rsid w:val="00A22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3328">
      <w:bodyDiv w:val="1"/>
      <w:marLeft w:val="0"/>
      <w:marRight w:val="0"/>
      <w:marTop w:val="0"/>
      <w:marBottom w:val="0"/>
      <w:divBdr>
        <w:top w:val="none" w:sz="0" w:space="0" w:color="auto"/>
        <w:left w:val="none" w:sz="0" w:space="0" w:color="auto"/>
        <w:bottom w:val="none" w:sz="0" w:space="0" w:color="auto"/>
        <w:right w:val="none" w:sz="0" w:space="0" w:color="auto"/>
      </w:divBdr>
      <w:divsChild>
        <w:div w:id="251085846">
          <w:marLeft w:val="0"/>
          <w:marRight w:val="0"/>
          <w:marTop w:val="0"/>
          <w:marBottom w:val="0"/>
          <w:divBdr>
            <w:top w:val="none" w:sz="0" w:space="0" w:color="auto"/>
            <w:left w:val="none" w:sz="0" w:space="0" w:color="auto"/>
            <w:bottom w:val="none" w:sz="0" w:space="0" w:color="auto"/>
            <w:right w:val="none" w:sz="0" w:space="0" w:color="auto"/>
          </w:divBdr>
        </w:div>
        <w:div w:id="770466462">
          <w:marLeft w:val="0"/>
          <w:marRight w:val="0"/>
          <w:marTop w:val="0"/>
          <w:marBottom w:val="0"/>
          <w:divBdr>
            <w:top w:val="none" w:sz="0" w:space="0" w:color="auto"/>
            <w:left w:val="none" w:sz="0" w:space="0" w:color="auto"/>
            <w:bottom w:val="none" w:sz="0" w:space="0" w:color="auto"/>
            <w:right w:val="none" w:sz="0" w:space="0" w:color="auto"/>
          </w:divBdr>
        </w:div>
        <w:div w:id="1889877987">
          <w:marLeft w:val="0"/>
          <w:marRight w:val="0"/>
          <w:marTop w:val="0"/>
          <w:marBottom w:val="0"/>
          <w:divBdr>
            <w:top w:val="none" w:sz="0" w:space="0" w:color="auto"/>
            <w:left w:val="none" w:sz="0" w:space="0" w:color="auto"/>
            <w:bottom w:val="none" w:sz="0" w:space="0" w:color="auto"/>
            <w:right w:val="none" w:sz="0" w:space="0" w:color="auto"/>
          </w:divBdr>
        </w:div>
        <w:div w:id="1994134708">
          <w:marLeft w:val="0"/>
          <w:marRight w:val="0"/>
          <w:marTop w:val="0"/>
          <w:marBottom w:val="0"/>
          <w:divBdr>
            <w:top w:val="none" w:sz="0" w:space="0" w:color="auto"/>
            <w:left w:val="none" w:sz="0" w:space="0" w:color="auto"/>
            <w:bottom w:val="none" w:sz="0" w:space="0" w:color="auto"/>
            <w:right w:val="none" w:sz="0" w:space="0" w:color="auto"/>
          </w:divBdr>
        </w:div>
        <w:div w:id="1403527161">
          <w:marLeft w:val="0"/>
          <w:marRight w:val="0"/>
          <w:marTop w:val="0"/>
          <w:marBottom w:val="0"/>
          <w:divBdr>
            <w:top w:val="none" w:sz="0" w:space="0" w:color="auto"/>
            <w:left w:val="none" w:sz="0" w:space="0" w:color="auto"/>
            <w:bottom w:val="none" w:sz="0" w:space="0" w:color="auto"/>
            <w:right w:val="none" w:sz="0" w:space="0" w:color="auto"/>
          </w:divBdr>
        </w:div>
        <w:div w:id="624165146">
          <w:marLeft w:val="0"/>
          <w:marRight w:val="0"/>
          <w:marTop w:val="0"/>
          <w:marBottom w:val="0"/>
          <w:divBdr>
            <w:top w:val="none" w:sz="0" w:space="0" w:color="auto"/>
            <w:left w:val="none" w:sz="0" w:space="0" w:color="auto"/>
            <w:bottom w:val="none" w:sz="0" w:space="0" w:color="auto"/>
            <w:right w:val="none" w:sz="0" w:space="0" w:color="auto"/>
          </w:divBdr>
        </w:div>
        <w:div w:id="1431461949">
          <w:marLeft w:val="0"/>
          <w:marRight w:val="0"/>
          <w:marTop w:val="0"/>
          <w:marBottom w:val="0"/>
          <w:divBdr>
            <w:top w:val="none" w:sz="0" w:space="0" w:color="auto"/>
            <w:left w:val="none" w:sz="0" w:space="0" w:color="auto"/>
            <w:bottom w:val="none" w:sz="0" w:space="0" w:color="auto"/>
            <w:right w:val="none" w:sz="0" w:space="0" w:color="auto"/>
          </w:divBdr>
        </w:div>
        <w:div w:id="802502278">
          <w:marLeft w:val="0"/>
          <w:marRight w:val="0"/>
          <w:marTop w:val="0"/>
          <w:marBottom w:val="0"/>
          <w:divBdr>
            <w:top w:val="none" w:sz="0" w:space="0" w:color="auto"/>
            <w:left w:val="none" w:sz="0" w:space="0" w:color="auto"/>
            <w:bottom w:val="none" w:sz="0" w:space="0" w:color="auto"/>
            <w:right w:val="none" w:sz="0" w:space="0" w:color="auto"/>
          </w:divBdr>
        </w:div>
        <w:div w:id="1509249340">
          <w:marLeft w:val="0"/>
          <w:marRight w:val="0"/>
          <w:marTop w:val="0"/>
          <w:marBottom w:val="0"/>
          <w:divBdr>
            <w:top w:val="none" w:sz="0" w:space="0" w:color="auto"/>
            <w:left w:val="none" w:sz="0" w:space="0" w:color="auto"/>
            <w:bottom w:val="none" w:sz="0" w:space="0" w:color="auto"/>
            <w:right w:val="none" w:sz="0" w:space="0" w:color="auto"/>
          </w:divBdr>
        </w:div>
        <w:div w:id="242765881">
          <w:marLeft w:val="0"/>
          <w:marRight w:val="0"/>
          <w:marTop w:val="0"/>
          <w:marBottom w:val="0"/>
          <w:divBdr>
            <w:top w:val="none" w:sz="0" w:space="0" w:color="auto"/>
            <w:left w:val="none" w:sz="0" w:space="0" w:color="auto"/>
            <w:bottom w:val="none" w:sz="0" w:space="0" w:color="auto"/>
            <w:right w:val="none" w:sz="0" w:space="0" w:color="auto"/>
          </w:divBdr>
        </w:div>
        <w:div w:id="1137070698">
          <w:marLeft w:val="0"/>
          <w:marRight w:val="0"/>
          <w:marTop w:val="0"/>
          <w:marBottom w:val="0"/>
          <w:divBdr>
            <w:top w:val="none" w:sz="0" w:space="0" w:color="auto"/>
            <w:left w:val="none" w:sz="0" w:space="0" w:color="auto"/>
            <w:bottom w:val="none" w:sz="0" w:space="0" w:color="auto"/>
            <w:right w:val="none" w:sz="0" w:space="0" w:color="auto"/>
          </w:divBdr>
        </w:div>
        <w:div w:id="1044594283">
          <w:marLeft w:val="0"/>
          <w:marRight w:val="0"/>
          <w:marTop w:val="0"/>
          <w:marBottom w:val="0"/>
          <w:divBdr>
            <w:top w:val="none" w:sz="0" w:space="0" w:color="auto"/>
            <w:left w:val="none" w:sz="0" w:space="0" w:color="auto"/>
            <w:bottom w:val="none" w:sz="0" w:space="0" w:color="auto"/>
            <w:right w:val="none" w:sz="0" w:space="0" w:color="auto"/>
          </w:divBdr>
        </w:div>
        <w:div w:id="542835538">
          <w:marLeft w:val="0"/>
          <w:marRight w:val="0"/>
          <w:marTop w:val="0"/>
          <w:marBottom w:val="0"/>
          <w:divBdr>
            <w:top w:val="none" w:sz="0" w:space="0" w:color="auto"/>
            <w:left w:val="none" w:sz="0" w:space="0" w:color="auto"/>
            <w:bottom w:val="none" w:sz="0" w:space="0" w:color="auto"/>
            <w:right w:val="none" w:sz="0" w:space="0" w:color="auto"/>
          </w:divBdr>
        </w:div>
        <w:div w:id="1933659253">
          <w:marLeft w:val="0"/>
          <w:marRight w:val="0"/>
          <w:marTop w:val="0"/>
          <w:marBottom w:val="0"/>
          <w:divBdr>
            <w:top w:val="none" w:sz="0" w:space="0" w:color="auto"/>
            <w:left w:val="none" w:sz="0" w:space="0" w:color="auto"/>
            <w:bottom w:val="none" w:sz="0" w:space="0" w:color="auto"/>
            <w:right w:val="none" w:sz="0" w:space="0" w:color="auto"/>
          </w:divBdr>
        </w:div>
        <w:div w:id="1040738407">
          <w:marLeft w:val="0"/>
          <w:marRight w:val="0"/>
          <w:marTop w:val="0"/>
          <w:marBottom w:val="0"/>
          <w:divBdr>
            <w:top w:val="none" w:sz="0" w:space="0" w:color="auto"/>
            <w:left w:val="none" w:sz="0" w:space="0" w:color="auto"/>
            <w:bottom w:val="none" w:sz="0" w:space="0" w:color="auto"/>
            <w:right w:val="none" w:sz="0" w:space="0" w:color="auto"/>
          </w:divBdr>
        </w:div>
        <w:div w:id="1274938372">
          <w:marLeft w:val="0"/>
          <w:marRight w:val="0"/>
          <w:marTop w:val="0"/>
          <w:marBottom w:val="0"/>
          <w:divBdr>
            <w:top w:val="none" w:sz="0" w:space="0" w:color="auto"/>
            <w:left w:val="none" w:sz="0" w:space="0" w:color="auto"/>
            <w:bottom w:val="none" w:sz="0" w:space="0" w:color="auto"/>
            <w:right w:val="none" w:sz="0" w:space="0" w:color="auto"/>
          </w:divBdr>
        </w:div>
        <w:div w:id="619806101">
          <w:marLeft w:val="0"/>
          <w:marRight w:val="0"/>
          <w:marTop w:val="0"/>
          <w:marBottom w:val="0"/>
          <w:divBdr>
            <w:top w:val="none" w:sz="0" w:space="0" w:color="auto"/>
            <w:left w:val="none" w:sz="0" w:space="0" w:color="auto"/>
            <w:bottom w:val="none" w:sz="0" w:space="0" w:color="auto"/>
            <w:right w:val="none" w:sz="0" w:space="0" w:color="auto"/>
          </w:divBdr>
        </w:div>
        <w:div w:id="1490250101">
          <w:marLeft w:val="0"/>
          <w:marRight w:val="0"/>
          <w:marTop w:val="0"/>
          <w:marBottom w:val="0"/>
          <w:divBdr>
            <w:top w:val="none" w:sz="0" w:space="0" w:color="auto"/>
            <w:left w:val="none" w:sz="0" w:space="0" w:color="auto"/>
            <w:bottom w:val="none" w:sz="0" w:space="0" w:color="auto"/>
            <w:right w:val="none" w:sz="0" w:space="0" w:color="auto"/>
          </w:divBdr>
        </w:div>
        <w:div w:id="1581136832">
          <w:marLeft w:val="0"/>
          <w:marRight w:val="0"/>
          <w:marTop w:val="0"/>
          <w:marBottom w:val="0"/>
          <w:divBdr>
            <w:top w:val="none" w:sz="0" w:space="0" w:color="auto"/>
            <w:left w:val="none" w:sz="0" w:space="0" w:color="auto"/>
            <w:bottom w:val="none" w:sz="0" w:space="0" w:color="auto"/>
            <w:right w:val="none" w:sz="0" w:space="0" w:color="auto"/>
          </w:divBdr>
        </w:div>
        <w:div w:id="1399552733">
          <w:marLeft w:val="0"/>
          <w:marRight w:val="0"/>
          <w:marTop w:val="0"/>
          <w:marBottom w:val="0"/>
          <w:divBdr>
            <w:top w:val="none" w:sz="0" w:space="0" w:color="auto"/>
            <w:left w:val="none" w:sz="0" w:space="0" w:color="auto"/>
            <w:bottom w:val="none" w:sz="0" w:space="0" w:color="auto"/>
            <w:right w:val="none" w:sz="0" w:space="0" w:color="auto"/>
          </w:divBdr>
        </w:div>
        <w:div w:id="389226961">
          <w:marLeft w:val="0"/>
          <w:marRight w:val="0"/>
          <w:marTop w:val="0"/>
          <w:marBottom w:val="0"/>
          <w:divBdr>
            <w:top w:val="none" w:sz="0" w:space="0" w:color="auto"/>
            <w:left w:val="none" w:sz="0" w:space="0" w:color="auto"/>
            <w:bottom w:val="none" w:sz="0" w:space="0" w:color="auto"/>
            <w:right w:val="none" w:sz="0" w:space="0" w:color="auto"/>
          </w:divBdr>
        </w:div>
        <w:div w:id="1336767862">
          <w:marLeft w:val="0"/>
          <w:marRight w:val="0"/>
          <w:marTop w:val="0"/>
          <w:marBottom w:val="0"/>
          <w:divBdr>
            <w:top w:val="none" w:sz="0" w:space="0" w:color="auto"/>
            <w:left w:val="none" w:sz="0" w:space="0" w:color="auto"/>
            <w:bottom w:val="none" w:sz="0" w:space="0" w:color="auto"/>
            <w:right w:val="none" w:sz="0" w:space="0" w:color="auto"/>
          </w:divBdr>
        </w:div>
        <w:div w:id="1726367304">
          <w:marLeft w:val="0"/>
          <w:marRight w:val="0"/>
          <w:marTop w:val="0"/>
          <w:marBottom w:val="0"/>
          <w:divBdr>
            <w:top w:val="none" w:sz="0" w:space="0" w:color="auto"/>
            <w:left w:val="none" w:sz="0" w:space="0" w:color="auto"/>
            <w:bottom w:val="none" w:sz="0" w:space="0" w:color="auto"/>
            <w:right w:val="none" w:sz="0" w:space="0" w:color="auto"/>
          </w:divBdr>
        </w:div>
        <w:div w:id="1388452446">
          <w:marLeft w:val="0"/>
          <w:marRight w:val="0"/>
          <w:marTop w:val="0"/>
          <w:marBottom w:val="0"/>
          <w:divBdr>
            <w:top w:val="none" w:sz="0" w:space="0" w:color="auto"/>
            <w:left w:val="none" w:sz="0" w:space="0" w:color="auto"/>
            <w:bottom w:val="none" w:sz="0" w:space="0" w:color="auto"/>
            <w:right w:val="none" w:sz="0" w:space="0" w:color="auto"/>
          </w:divBdr>
        </w:div>
        <w:div w:id="371686562">
          <w:marLeft w:val="0"/>
          <w:marRight w:val="0"/>
          <w:marTop w:val="0"/>
          <w:marBottom w:val="0"/>
          <w:divBdr>
            <w:top w:val="none" w:sz="0" w:space="0" w:color="auto"/>
            <w:left w:val="none" w:sz="0" w:space="0" w:color="auto"/>
            <w:bottom w:val="none" w:sz="0" w:space="0" w:color="auto"/>
            <w:right w:val="none" w:sz="0" w:space="0" w:color="auto"/>
          </w:divBdr>
        </w:div>
      </w:divsChild>
    </w:div>
    <w:div w:id="705563509">
      <w:bodyDiv w:val="1"/>
      <w:marLeft w:val="0"/>
      <w:marRight w:val="0"/>
      <w:marTop w:val="0"/>
      <w:marBottom w:val="0"/>
      <w:divBdr>
        <w:top w:val="none" w:sz="0" w:space="0" w:color="auto"/>
        <w:left w:val="none" w:sz="0" w:space="0" w:color="auto"/>
        <w:bottom w:val="none" w:sz="0" w:space="0" w:color="auto"/>
        <w:right w:val="none" w:sz="0" w:space="0" w:color="auto"/>
      </w:divBdr>
      <w:divsChild>
        <w:div w:id="667247008">
          <w:marLeft w:val="0"/>
          <w:marRight w:val="0"/>
          <w:marTop w:val="0"/>
          <w:marBottom w:val="0"/>
          <w:divBdr>
            <w:top w:val="none" w:sz="0" w:space="0" w:color="auto"/>
            <w:left w:val="none" w:sz="0" w:space="0" w:color="auto"/>
            <w:bottom w:val="none" w:sz="0" w:space="0" w:color="auto"/>
            <w:right w:val="none" w:sz="0" w:space="0" w:color="auto"/>
          </w:divBdr>
        </w:div>
        <w:div w:id="1403143158">
          <w:marLeft w:val="0"/>
          <w:marRight w:val="0"/>
          <w:marTop w:val="0"/>
          <w:marBottom w:val="0"/>
          <w:divBdr>
            <w:top w:val="none" w:sz="0" w:space="0" w:color="auto"/>
            <w:left w:val="none" w:sz="0" w:space="0" w:color="auto"/>
            <w:bottom w:val="none" w:sz="0" w:space="0" w:color="auto"/>
            <w:right w:val="none" w:sz="0" w:space="0" w:color="auto"/>
          </w:divBdr>
        </w:div>
        <w:div w:id="1354575079">
          <w:marLeft w:val="0"/>
          <w:marRight w:val="0"/>
          <w:marTop w:val="0"/>
          <w:marBottom w:val="0"/>
          <w:divBdr>
            <w:top w:val="none" w:sz="0" w:space="0" w:color="auto"/>
            <w:left w:val="none" w:sz="0" w:space="0" w:color="auto"/>
            <w:bottom w:val="none" w:sz="0" w:space="0" w:color="auto"/>
            <w:right w:val="none" w:sz="0" w:space="0" w:color="auto"/>
          </w:divBdr>
        </w:div>
        <w:div w:id="713775890">
          <w:marLeft w:val="0"/>
          <w:marRight w:val="0"/>
          <w:marTop w:val="0"/>
          <w:marBottom w:val="0"/>
          <w:divBdr>
            <w:top w:val="none" w:sz="0" w:space="0" w:color="auto"/>
            <w:left w:val="none" w:sz="0" w:space="0" w:color="auto"/>
            <w:bottom w:val="none" w:sz="0" w:space="0" w:color="auto"/>
            <w:right w:val="none" w:sz="0" w:space="0" w:color="auto"/>
          </w:divBdr>
        </w:div>
        <w:div w:id="1425418139">
          <w:marLeft w:val="0"/>
          <w:marRight w:val="0"/>
          <w:marTop w:val="0"/>
          <w:marBottom w:val="0"/>
          <w:divBdr>
            <w:top w:val="none" w:sz="0" w:space="0" w:color="auto"/>
            <w:left w:val="none" w:sz="0" w:space="0" w:color="auto"/>
            <w:bottom w:val="none" w:sz="0" w:space="0" w:color="auto"/>
            <w:right w:val="none" w:sz="0" w:space="0" w:color="auto"/>
          </w:divBdr>
        </w:div>
        <w:div w:id="1936984766">
          <w:marLeft w:val="0"/>
          <w:marRight w:val="0"/>
          <w:marTop w:val="0"/>
          <w:marBottom w:val="0"/>
          <w:divBdr>
            <w:top w:val="none" w:sz="0" w:space="0" w:color="auto"/>
            <w:left w:val="none" w:sz="0" w:space="0" w:color="auto"/>
            <w:bottom w:val="none" w:sz="0" w:space="0" w:color="auto"/>
            <w:right w:val="none" w:sz="0" w:space="0" w:color="auto"/>
          </w:divBdr>
        </w:div>
        <w:div w:id="908619159">
          <w:marLeft w:val="0"/>
          <w:marRight w:val="0"/>
          <w:marTop w:val="0"/>
          <w:marBottom w:val="0"/>
          <w:divBdr>
            <w:top w:val="none" w:sz="0" w:space="0" w:color="auto"/>
            <w:left w:val="none" w:sz="0" w:space="0" w:color="auto"/>
            <w:bottom w:val="none" w:sz="0" w:space="0" w:color="auto"/>
            <w:right w:val="none" w:sz="0" w:space="0" w:color="auto"/>
          </w:divBdr>
        </w:div>
        <w:div w:id="1705713873">
          <w:marLeft w:val="0"/>
          <w:marRight w:val="0"/>
          <w:marTop w:val="0"/>
          <w:marBottom w:val="0"/>
          <w:divBdr>
            <w:top w:val="none" w:sz="0" w:space="0" w:color="auto"/>
            <w:left w:val="none" w:sz="0" w:space="0" w:color="auto"/>
            <w:bottom w:val="none" w:sz="0" w:space="0" w:color="auto"/>
            <w:right w:val="none" w:sz="0" w:space="0" w:color="auto"/>
          </w:divBdr>
        </w:div>
        <w:div w:id="377781159">
          <w:marLeft w:val="0"/>
          <w:marRight w:val="0"/>
          <w:marTop w:val="0"/>
          <w:marBottom w:val="0"/>
          <w:divBdr>
            <w:top w:val="none" w:sz="0" w:space="0" w:color="auto"/>
            <w:left w:val="none" w:sz="0" w:space="0" w:color="auto"/>
            <w:bottom w:val="none" w:sz="0" w:space="0" w:color="auto"/>
            <w:right w:val="none" w:sz="0" w:space="0" w:color="auto"/>
          </w:divBdr>
        </w:div>
        <w:div w:id="1938714340">
          <w:marLeft w:val="0"/>
          <w:marRight w:val="0"/>
          <w:marTop w:val="0"/>
          <w:marBottom w:val="0"/>
          <w:divBdr>
            <w:top w:val="none" w:sz="0" w:space="0" w:color="auto"/>
            <w:left w:val="none" w:sz="0" w:space="0" w:color="auto"/>
            <w:bottom w:val="none" w:sz="0" w:space="0" w:color="auto"/>
            <w:right w:val="none" w:sz="0" w:space="0" w:color="auto"/>
          </w:divBdr>
        </w:div>
        <w:div w:id="1130977412">
          <w:marLeft w:val="0"/>
          <w:marRight w:val="0"/>
          <w:marTop w:val="0"/>
          <w:marBottom w:val="0"/>
          <w:divBdr>
            <w:top w:val="none" w:sz="0" w:space="0" w:color="auto"/>
            <w:left w:val="none" w:sz="0" w:space="0" w:color="auto"/>
            <w:bottom w:val="none" w:sz="0" w:space="0" w:color="auto"/>
            <w:right w:val="none" w:sz="0" w:space="0" w:color="auto"/>
          </w:divBdr>
        </w:div>
        <w:div w:id="1842159537">
          <w:marLeft w:val="0"/>
          <w:marRight w:val="0"/>
          <w:marTop w:val="0"/>
          <w:marBottom w:val="0"/>
          <w:divBdr>
            <w:top w:val="none" w:sz="0" w:space="0" w:color="auto"/>
            <w:left w:val="none" w:sz="0" w:space="0" w:color="auto"/>
            <w:bottom w:val="none" w:sz="0" w:space="0" w:color="auto"/>
            <w:right w:val="none" w:sz="0" w:space="0" w:color="auto"/>
          </w:divBdr>
        </w:div>
        <w:div w:id="1327249919">
          <w:marLeft w:val="0"/>
          <w:marRight w:val="0"/>
          <w:marTop w:val="0"/>
          <w:marBottom w:val="0"/>
          <w:divBdr>
            <w:top w:val="none" w:sz="0" w:space="0" w:color="auto"/>
            <w:left w:val="none" w:sz="0" w:space="0" w:color="auto"/>
            <w:bottom w:val="none" w:sz="0" w:space="0" w:color="auto"/>
            <w:right w:val="none" w:sz="0" w:space="0" w:color="auto"/>
          </w:divBdr>
        </w:div>
        <w:div w:id="257716101">
          <w:marLeft w:val="0"/>
          <w:marRight w:val="0"/>
          <w:marTop w:val="0"/>
          <w:marBottom w:val="0"/>
          <w:divBdr>
            <w:top w:val="none" w:sz="0" w:space="0" w:color="auto"/>
            <w:left w:val="none" w:sz="0" w:space="0" w:color="auto"/>
            <w:bottom w:val="none" w:sz="0" w:space="0" w:color="auto"/>
            <w:right w:val="none" w:sz="0" w:space="0" w:color="auto"/>
          </w:divBdr>
        </w:div>
        <w:div w:id="2078165970">
          <w:marLeft w:val="0"/>
          <w:marRight w:val="0"/>
          <w:marTop w:val="0"/>
          <w:marBottom w:val="0"/>
          <w:divBdr>
            <w:top w:val="none" w:sz="0" w:space="0" w:color="auto"/>
            <w:left w:val="none" w:sz="0" w:space="0" w:color="auto"/>
            <w:bottom w:val="none" w:sz="0" w:space="0" w:color="auto"/>
            <w:right w:val="none" w:sz="0" w:space="0" w:color="auto"/>
          </w:divBdr>
        </w:div>
        <w:div w:id="1501770713">
          <w:marLeft w:val="0"/>
          <w:marRight w:val="0"/>
          <w:marTop w:val="0"/>
          <w:marBottom w:val="0"/>
          <w:divBdr>
            <w:top w:val="none" w:sz="0" w:space="0" w:color="auto"/>
            <w:left w:val="none" w:sz="0" w:space="0" w:color="auto"/>
            <w:bottom w:val="none" w:sz="0" w:space="0" w:color="auto"/>
            <w:right w:val="none" w:sz="0" w:space="0" w:color="auto"/>
          </w:divBdr>
        </w:div>
        <w:div w:id="585725873">
          <w:marLeft w:val="0"/>
          <w:marRight w:val="0"/>
          <w:marTop w:val="0"/>
          <w:marBottom w:val="0"/>
          <w:divBdr>
            <w:top w:val="none" w:sz="0" w:space="0" w:color="auto"/>
            <w:left w:val="none" w:sz="0" w:space="0" w:color="auto"/>
            <w:bottom w:val="none" w:sz="0" w:space="0" w:color="auto"/>
            <w:right w:val="none" w:sz="0" w:space="0" w:color="auto"/>
          </w:divBdr>
        </w:div>
        <w:div w:id="1787772218">
          <w:marLeft w:val="0"/>
          <w:marRight w:val="0"/>
          <w:marTop w:val="0"/>
          <w:marBottom w:val="0"/>
          <w:divBdr>
            <w:top w:val="none" w:sz="0" w:space="0" w:color="auto"/>
            <w:left w:val="none" w:sz="0" w:space="0" w:color="auto"/>
            <w:bottom w:val="none" w:sz="0" w:space="0" w:color="auto"/>
            <w:right w:val="none" w:sz="0" w:space="0" w:color="auto"/>
          </w:divBdr>
        </w:div>
        <w:div w:id="2066905048">
          <w:marLeft w:val="0"/>
          <w:marRight w:val="0"/>
          <w:marTop w:val="0"/>
          <w:marBottom w:val="0"/>
          <w:divBdr>
            <w:top w:val="none" w:sz="0" w:space="0" w:color="auto"/>
            <w:left w:val="none" w:sz="0" w:space="0" w:color="auto"/>
            <w:bottom w:val="none" w:sz="0" w:space="0" w:color="auto"/>
            <w:right w:val="none" w:sz="0" w:space="0" w:color="auto"/>
          </w:divBdr>
        </w:div>
        <w:div w:id="1474566379">
          <w:marLeft w:val="0"/>
          <w:marRight w:val="0"/>
          <w:marTop w:val="0"/>
          <w:marBottom w:val="0"/>
          <w:divBdr>
            <w:top w:val="none" w:sz="0" w:space="0" w:color="auto"/>
            <w:left w:val="none" w:sz="0" w:space="0" w:color="auto"/>
            <w:bottom w:val="none" w:sz="0" w:space="0" w:color="auto"/>
            <w:right w:val="none" w:sz="0" w:space="0" w:color="auto"/>
          </w:divBdr>
        </w:div>
        <w:div w:id="1810245036">
          <w:marLeft w:val="0"/>
          <w:marRight w:val="0"/>
          <w:marTop w:val="0"/>
          <w:marBottom w:val="0"/>
          <w:divBdr>
            <w:top w:val="none" w:sz="0" w:space="0" w:color="auto"/>
            <w:left w:val="none" w:sz="0" w:space="0" w:color="auto"/>
            <w:bottom w:val="none" w:sz="0" w:space="0" w:color="auto"/>
            <w:right w:val="none" w:sz="0" w:space="0" w:color="auto"/>
          </w:divBdr>
        </w:div>
        <w:div w:id="948857399">
          <w:marLeft w:val="0"/>
          <w:marRight w:val="0"/>
          <w:marTop w:val="0"/>
          <w:marBottom w:val="0"/>
          <w:divBdr>
            <w:top w:val="none" w:sz="0" w:space="0" w:color="auto"/>
            <w:left w:val="none" w:sz="0" w:space="0" w:color="auto"/>
            <w:bottom w:val="none" w:sz="0" w:space="0" w:color="auto"/>
            <w:right w:val="none" w:sz="0" w:space="0" w:color="auto"/>
          </w:divBdr>
        </w:div>
        <w:div w:id="2053000753">
          <w:marLeft w:val="0"/>
          <w:marRight w:val="0"/>
          <w:marTop w:val="0"/>
          <w:marBottom w:val="0"/>
          <w:divBdr>
            <w:top w:val="none" w:sz="0" w:space="0" w:color="auto"/>
            <w:left w:val="none" w:sz="0" w:space="0" w:color="auto"/>
            <w:bottom w:val="none" w:sz="0" w:space="0" w:color="auto"/>
            <w:right w:val="none" w:sz="0" w:space="0" w:color="auto"/>
          </w:divBdr>
        </w:div>
        <w:div w:id="1096369350">
          <w:marLeft w:val="0"/>
          <w:marRight w:val="0"/>
          <w:marTop w:val="0"/>
          <w:marBottom w:val="0"/>
          <w:divBdr>
            <w:top w:val="none" w:sz="0" w:space="0" w:color="auto"/>
            <w:left w:val="none" w:sz="0" w:space="0" w:color="auto"/>
            <w:bottom w:val="none" w:sz="0" w:space="0" w:color="auto"/>
            <w:right w:val="none" w:sz="0" w:space="0" w:color="auto"/>
          </w:divBdr>
        </w:div>
        <w:div w:id="1936286718">
          <w:marLeft w:val="0"/>
          <w:marRight w:val="0"/>
          <w:marTop w:val="0"/>
          <w:marBottom w:val="0"/>
          <w:divBdr>
            <w:top w:val="none" w:sz="0" w:space="0" w:color="auto"/>
            <w:left w:val="none" w:sz="0" w:space="0" w:color="auto"/>
            <w:bottom w:val="none" w:sz="0" w:space="0" w:color="auto"/>
            <w:right w:val="none" w:sz="0" w:space="0" w:color="auto"/>
          </w:divBdr>
        </w:div>
      </w:divsChild>
    </w:div>
    <w:div w:id="980843166">
      <w:bodyDiv w:val="1"/>
      <w:marLeft w:val="0"/>
      <w:marRight w:val="0"/>
      <w:marTop w:val="0"/>
      <w:marBottom w:val="0"/>
      <w:divBdr>
        <w:top w:val="none" w:sz="0" w:space="0" w:color="auto"/>
        <w:left w:val="none" w:sz="0" w:space="0" w:color="auto"/>
        <w:bottom w:val="none" w:sz="0" w:space="0" w:color="auto"/>
        <w:right w:val="none" w:sz="0" w:space="0" w:color="auto"/>
      </w:divBdr>
      <w:divsChild>
        <w:div w:id="953904044">
          <w:marLeft w:val="0"/>
          <w:marRight w:val="0"/>
          <w:marTop w:val="0"/>
          <w:marBottom w:val="0"/>
          <w:divBdr>
            <w:top w:val="none" w:sz="0" w:space="0" w:color="auto"/>
            <w:left w:val="none" w:sz="0" w:space="0" w:color="auto"/>
            <w:bottom w:val="none" w:sz="0" w:space="0" w:color="auto"/>
            <w:right w:val="none" w:sz="0" w:space="0" w:color="auto"/>
          </w:divBdr>
        </w:div>
        <w:div w:id="1612591886">
          <w:marLeft w:val="0"/>
          <w:marRight w:val="0"/>
          <w:marTop w:val="0"/>
          <w:marBottom w:val="0"/>
          <w:divBdr>
            <w:top w:val="none" w:sz="0" w:space="0" w:color="auto"/>
            <w:left w:val="none" w:sz="0" w:space="0" w:color="auto"/>
            <w:bottom w:val="none" w:sz="0" w:space="0" w:color="auto"/>
            <w:right w:val="none" w:sz="0" w:space="0" w:color="auto"/>
          </w:divBdr>
        </w:div>
        <w:div w:id="1150750969">
          <w:marLeft w:val="0"/>
          <w:marRight w:val="0"/>
          <w:marTop w:val="0"/>
          <w:marBottom w:val="0"/>
          <w:divBdr>
            <w:top w:val="none" w:sz="0" w:space="0" w:color="auto"/>
            <w:left w:val="none" w:sz="0" w:space="0" w:color="auto"/>
            <w:bottom w:val="none" w:sz="0" w:space="0" w:color="auto"/>
            <w:right w:val="none" w:sz="0" w:space="0" w:color="auto"/>
          </w:divBdr>
        </w:div>
        <w:div w:id="896359247">
          <w:marLeft w:val="0"/>
          <w:marRight w:val="0"/>
          <w:marTop w:val="0"/>
          <w:marBottom w:val="0"/>
          <w:divBdr>
            <w:top w:val="none" w:sz="0" w:space="0" w:color="auto"/>
            <w:left w:val="none" w:sz="0" w:space="0" w:color="auto"/>
            <w:bottom w:val="none" w:sz="0" w:space="0" w:color="auto"/>
            <w:right w:val="none" w:sz="0" w:space="0" w:color="auto"/>
          </w:divBdr>
        </w:div>
        <w:div w:id="326786742">
          <w:marLeft w:val="0"/>
          <w:marRight w:val="0"/>
          <w:marTop w:val="0"/>
          <w:marBottom w:val="0"/>
          <w:divBdr>
            <w:top w:val="none" w:sz="0" w:space="0" w:color="auto"/>
            <w:left w:val="none" w:sz="0" w:space="0" w:color="auto"/>
            <w:bottom w:val="none" w:sz="0" w:space="0" w:color="auto"/>
            <w:right w:val="none" w:sz="0" w:space="0" w:color="auto"/>
          </w:divBdr>
        </w:div>
        <w:div w:id="378405801">
          <w:marLeft w:val="0"/>
          <w:marRight w:val="0"/>
          <w:marTop w:val="0"/>
          <w:marBottom w:val="0"/>
          <w:divBdr>
            <w:top w:val="none" w:sz="0" w:space="0" w:color="auto"/>
            <w:left w:val="none" w:sz="0" w:space="0" w:color="auto"/>
            <w:bottom w:val="none" w:sz="0" w:space="0" w:color="auto"/>
            <w:right w:val="none" w:sz="0" w:space="0" w:color="auto"/>
          </w:divBdr>
        </w:div>
        <w:div w:id="1734624062">
          <w:marLeft w:val="0"/>
          <w:marRight w:val="0"/>
          <w:marTop w:val="0"/>
          <w:marBottom w:val="0"/>
          <w:divBdr>
            <w:top w:val="none" w:sz="0" w:space="0" w:color="auto"/>
            <w:left w:val="none" w:sz="0" w:space="0" w:color="auto"/>
            <w:bottom w:val="none" w:sz="0" w:space="0" w:color="auto"/>
            <w:right w:val="none" w:sz="0" w:space="0" w:color="auto"/>
          </w:divBdr>
        </w:div>
        <w:div w:id="1098330951">
          <w:marLeft w:val="0"/>
          <w:marRight w:val="0"/>
          <w:marTop w:val="0"/>
          <w:marBottom w:val="0"/>
          <w:divBdr>
            <w:top w:val="none" w:sz="0" w:space="0" w:color="auto"/>
            <w:left w:val="none" w:sz="0" w:space="0" w:color="auto"/>
            <w:bottom w:val="none" w:sz="0" w:space="0" w:color="auto"/>
            <w:right w:val="none" w:sz="0" w:space="0" w:color="auto"/>
          </w:divBdr>
        </w:div>
        <w:div w:id="1385594261">
          <w:marLeft w:val="0"/>
          <w:marRight w:val="0"/>
          <w:marTop w:val="0"/>
          <w:marBottom w:val="0"/>
          <w:divBdr>
            <w:top w:val="none" w:sz="0" w:space="0" w:color="auto"/>
            <w:left w:val="none" w:sz="0" w:space="0" w:color="auto"/>
            <w:bottom w:val="none" w:sz="0" w:space="0" w:color="auto"/>
            <w:right w:val="none" w:sz="0" w:space="0" w:color="auto"/>
          </w:divBdr>
        </w:div>
        <w:div w:id="1601378412">
          <w:marLeft w:val="0"/>
          <w:marRight w:val="0"/>
          <w:marTop w:val="0"/>
          <w:marBottom w:val="0"/>
          <w:divBdr>
            <w:top w:val="none" w:sz="0" w:space="0" w:color="auto"/>
            <w:left w:val="none" w:sz="0" w:space="0" w:color="auto"/>
            <w:bottom w:val="none" w:sz="0" w:space="0" w:color="auto"/>
            <w:right w:val="none" w:sz="0" w:space="0" w:color="auto"/>
          </w:divBdr>
        </w:div>
        <w:div w:id="1924794777">
          <w:marLeft w:val="0"/>
          <w:marRight w:val="0"/>
          <w:marTop w:val="0"/>
          <w:marBottom w:val="0"/>
          <w:divBdr>
            <w:top w:val="none" w:sz="0" w:space="0" w:color="auto"/>
            <w:left w:val="none" w:sz="0" w:space="0" w:color="auto"/>
            <w:bottom w:val="none" w:sz="0" w:space="0" w:color="auto"/>
            <w:right w:val="none" w:sz="0" w:space="0" w:color="auto"/>
          </w:divBdr>
        </w:div>
        <w:div w:id="796408538">
          <w:marLeft w:val="0"/>
          <w:marRight w:val="0"/>
          <w:marTop w:val="0"/>
          <w:marBottom w:val="0"/>
          <w:divBdr>
            <w:top w:val="none" w:sz="0" w:space="0" w:color="auto"/>
            <w:left w:val="none" w:sz="0" w:space="0" w:color="auto"/>
            <w:bottom w:val="none" w:sz="0" w:space="0" w:color="auto"/>
            <w:right w:val="none" w:sz="0" w:space="0" w:color="auto"/>
          </w:divBdr>
        </w:div>
        <w:div w:id="1624995446">
          <w:marLeft w:val="0"/>
          <w:marRight w:val="0"/>
          <w:marTop w:val="0"/>
          <w:marBottom w:val="0"/>
          <w:divBdr>
            <w:top w:val="none" w:sz="0" w:space="0" w:color="auto"/>
            <w:left w:val="none" w:sz="0" w:space="0" w:color="auto"/>
            <w:bottom w:val="none" w:sz="0" w:space="0" w:color="auto"/>
            <w:right w:val="none" w:sz="0" w:space="0" w:color="auto"/>
          </w:divBdr>
        </w:div>
        <w:div w:id="1079133320">
          <w:marLeft w:val="0"/>
          <w:marRight w:val="0"/>
          <w:marTop w:val="0"/>
          <w:marBottom w:val="0"/>
          <w:divBdr>
            <w:top w:val="none" w:sz="0" w:space="0" w:color="auto"/>
            <w:left w:val="none" w:sz="0" w:space="0" w:color="auto"/>
            <w:bottom w:val="none" w:sz="0" w:space="0" w:color="auto"/>
            <w:right w:val="none" w:sz="0" w:space="0" w:color="auto"/>
          </w:divBdr>
        </w:div>
        <w:div w:id="584263161">
          <w:marLeft w:val="0"/>
          <w:marRight w:val="0"/>
          <w:marTop w:val="0"/>
          <w:marBottom w:val="0"/>
          <w:divBdr>
            <w:top w:val="none" w:sz="0" w:space="0" w:color="auto"/>
            <w:left w:val="none" w:sz="0" w:space="0" w:color="auto"/>
            <w:bottom w:val="none" w:sz="0" w:space="0" w:color="auto"/>
            <w:right w:val="none" w:sz="0" w:space="0" w:color="auto"/>
          </w:divBdr>
        </w:div>
        <w:div w:id="1159154665">
          <w:marLeft w:val="0"/>
          <w:marRight w:val="0"/>
          <w:marTop w:val="0"/>
          <w:marBottom w:val="0"/>
          <w:divBdr>
            <w:top w:val="none" w:sz="0" w:space="0" w:color="auto"/>
            <w:left w:val="none" w:sz="0" w:space="0" w:color="auto"/>
            <w:bottom w:val="none" w:sz="0" w:space="0" w:color="auto"/>
            <w:right w:val="none" w:sz="0" w:space="0" w:color="auto"/>
          </w:divBdr>
        </w:div>
        <w:div w:id="1495146946">
          <w:marLeft w:val="0"/>
          <w:marRight w:val="0"/>
          <w:marTop w:val="0"/>
          <w:marBottom w:val="0"/>
          <w:divBdr>
            <w:top w:val="none" w:sz="0" w:space="0" w:color="auto"/>
            <w:left w:val="none" w:sz="0" w:space="0" w:color="auto"/>
            <w:bottom w:val="none" w:sz="0" w:space="0" w:color="auto"/>
            <w:right w:val="none" w:sz="0" w:space="0" w:color="auto"/>
          </w:divBdr>
        </w:div>
        <w:div w:id="841162883">
          <w:marLeft w:val="0"/>
          <w:marRight w:val="0"/>
          <w:marTop w:val="0"/>
          <w:marBottom w:val="0"/>
          <w:divBdr>
            <w:top w:val="none" w:sz="0" w:space="0" w:color="auto"/>
            <w:left w:val="none" w:sz="0" w:space="0" w:color="auto"/>
            <w:bottom w:val="none" w:sz="0" w:space="0" w:color="auto"/>
            <w:right w:val="none" w:sz="0" w:space="0" w:color="auto"/>
          </w:divBdr>
        </w:div>
        <w:div w:id="1686588657">
          <w:marLeft w:val="0"/>
          <w:marRight w:val="0"/>
          <w:marTop w:val="0"/>
          <w:marBottom w:val="0"/>
          <w:divBdr>
            <w:top w:val="none" w:sz="0" w:space="0" w:color="auto"/>
            <w:left w:val="none" w:sz="0" w:space="0" w:color="auto"/>
            <w:bottom w:val="none" w:sz="0" w:space="0" w:color="auto"/>
            <w:right w:val="none" w:sz="0" w:space="0" w:color="auto"/>
          </w:divBdr>
        </w:div>
        <w:div w:id="1506549731">
          <w:marLeft w:val="0"/>
          <w:marRight w:val="0"/>
          <w:marTop w:val="0"/>
          <w:marBottom w:val="0"/>
          <w:divBdr>
            <w:top w:val="none" w:sz="0" w:space="0" w:color="auto"/>
            <w:left w:val="none" w:sz="0" w:space="0" w:color="auto"/>
            <w:bottom w:val="none" w:sz="0" w:space="0" w:color="auto"/>
            <w:right w:val="none" w:sz="0" w:space="0" w:color="auto"/>
          </w:divBdr>
        </w:div>
        <w:div w:id="1219509724">
          <w:marLeft w:val="0"/>
          <w:marRight w:val="0"/>
          <w:marTop w:val="0"/>
          <w:marBottom w:val="0"/>
          <w:divBdr>
            <w:top w:val="none" w:sz="0" w:space="0" w:color="auto"/>
            <w:left w:val="none" w:sz="0" w:space="0" w:color="auto"/>
            <w:bottom w:val="none" w:sz="0" w:space="0" w:color="auto"/>
            <w:right w:val="none" w:sz="0" w:space="0" w:color="auto"/>
          </w:divBdr>
        </w:div>
        <w:div w:id="1044716076">
          <w:marLeft w:val="0"/>
          <w:marRight w:val="0"/>
          <w:marTop w:val="0"/>
          <w:marBottom w:val="0"/>
          <w:divBdr>
            <w:top w:val="none" w:sz="0" w:space="0" w:color="auto"/>
            <w:left w:val="none" w:sz="0" w:space="0" w:color="auto"/>
            <w:bottom w:val="none" w:sz="0" w:space="0" w:color="auto"/>
            <w:right w:val="none" w:sz="0" w:space="0" w:color="auto"/>
          </w:divBdr>
        </w:div>
        <w:div w:id="184026664">
          <w:marLeft w:val="0"/>
          <w:marRight w:val="0"/>
          <w:marTop w:val="0"/>
          <w:marBottom w:val="0"/>
          <w:divBdr>
            <w:top w:val="none" w:sz="0" w:space="0" w:color="auto"/>
            <w:left w:val="none" w:sz="0" w:space="0" w:color="auto"/>
            <w:bottom w:val="none" w:sz="0" w:space="0" w:color="auto"/>
            <w:right w:val="none" w:sz="0" w:space="0" w:color="auto"/>
          </w:divBdr>
        </w:div>
        <w:div w:id="981731610">
          <w:marLeft w:val="0"/>
          <w:marRight w:val="0"/>
          <w:marTop w:val="0"/>
          <w:marBottom w:val="0"/>
          <w:divBdr>
            <w:top w:val="none" w:sz="0" w:space="0" w:color="auto"/>
            <w:left w:val="none" w:sz="0" w:space="0" w:color="auto"/>
            <w:bottom w:val="none" w:sz="0" w:space="0" w:color="auto"/>
            <w:right w:val="none" w:sz="0" w:space="0" w:color="auto"/>
          </w:divBdr>
        </w:div>
        <w:div w:id="1029523036">
          <w:marLeft w:val="0"/>
          <w:marRight w:val="0"/>
          <w:marTop w:val="0"/>
          <w:marBottom w:val="0"/>
          <w:divBdr>
            <w:top w:val="none" w:sz="0" w:space="0" w:color="auto"/>
            <w:left w:val="none" w:sz="0" w:space="0" w:color="auto"/>
            <w:bottom w:val="none" w:sz="0" w:space="0" w:color="auto"/>
            <w:right w:val="none" w:sz="0" w:space="0" w:color="auto"/>
          </w:divBdr>
        </w:div>
        <w:div w:id="1175609853">
          <w:marLeft w:val="0"/>
          <w:marRight w:val="0"/>
          <w:marTop w:val="0"/>
          <w:marBottom w:val="0"/>
          <w:divBdr>
            <w:top w:val="none" w:sz="0" w:space="0" w:color="auto"/>
            <w:left w:val="none" w:sz="0" w:space="0" w:color="auto"/>
            <w:bottom w:val="none" w:sz="0" w:space="0" w:color="auto"/>
            <w:right w:val="none" w:sz="0" w:space="0" w:color="auto"/>
          </w:divBdr>
        </w:div>
        <w:div w:id="1135834381">
          <w:marLeft w:val="0"/>
          <w:marRight w:val="0"/>
          <w:marTop w:val="0"/>
          <w:marBottom w:val="0"/>
          <w:divBdr>
            <w:top w:val="none" w:sz="0" w:space="0" w:color="auto"/>
            <w:left w:val="none" w:sz="0" w:space="0" w:color="auto"/>
            <w:bottom w:val="none" w:sz="0" w:space="0" w:color="auto"/>
            <w:right w:val="none" w:sz="0" w:space="0" w:color="auto"/>
          </w:divBdr>
        </w:div>
        <w:div w:id="416243819">
          <w:marLeft w:val="0"/>
          <w:marRight w:val="0"/>
          <w:marTop w:val="0"/>
          <w:marBottom w:val="0"/>
          <w:divBdr>
            <w:top w:val="none" w:sz="0" w:space="0" w:color="auto"/>
            <w:left w:val="none" w:sz="0" w:space="0" w:color="auto"/>
            <w:bottom w:val="none" w:sz="0" w:space="0" w:color="auto"/>
            <w:right w:val="none" w:sz="0" w:space="0" w:color="auto"/>
          </w:divBdr>
        </w:div>
        <w:div w:id="2077433654">
          <w:marLeft w:val="0"/>
          <w:marRight w:val="0"/>
          <w:marTop w:val="0"/>
          <w:marBottom w:val="0"/>
          <w:divBdr>
            <w:top w:val="none" w:sz="0" w:space="0" w:color="auto"/>
            <w:left w:val="none" w:sz="0" w:space="0" w:color="auto"/>
            <w:bottom w:val="none" w:sz="0" w:space="0" w:color="auto"/>
            <w:right w:val="none" w:sz="0" w:space="0" w:color="auto"/>
          </w:divBdr>
        </w:div>
        <w:div w:id="1506750919">
          <w:marLeft w:val="0"/>
          <w:marRight w:val="0"/>
          <w:marTop w:val="0"/>
          <w:marBottom w:val="0"/>
          <w:divBdr>
            <w:top w:val="none" w:sz="0" w:space="0" w:color="auto"/>
            <w:left w:val="none" w:sz="0" w:space="0" w:color="auto"/>
            <w:bottom w:val="none" w:sz="0" w:space="0" w:color="auto"/>
            <w:right w:val="none" w:sz="0" w:space="0" w:color="auto"/>
          </w:divBdr>
        </w:div>
        <w:div w:id="617372280">
          <w:marLeft w:val="0"/>
          <w:marRight w:val="0"/>
          <w:marTop w:val="0"/>
          <w:marBottom w:val="0"/>
          <w:divBdr>
            <w:top w:val="none" w:sz="0" w:space="0" w:color="auto"/>
            <w:left w:val="none" w:sz="0" w:space="0" w:color="auto"/>
            <w:bottom w:val="none" w:sz="0" w:space="0" w:color="auto"/>
            <w:right w:val="none" w:sz="0" w:space="0" w:color="auto"/>
          </w:divBdr>
        </w:div>
        <w:div w:id="1581940695">
          <w:marLeft w:val="0"/>
          <w:marRight w:val="0"/>
          <w:marTop w:val="0"/>
          <w:marBottom w:val="0"/>
          <w:divBdr>
            <w:top w:val="none" w:sz="0" w:space="0" w:color="auto"/>
            <w:left w:val="none" w:sz="0" w:space="0" w:color="auto"/>
            <w:bottom w:val="none" w:sz="0" w:space="0" w:color="auto"/>
            <w:right w:val="none" w:sz="0" w:space="0" w:color="auto"/>
          </w:divBdr>
        </w:div>
        <w:div w:id="45565815">
          <w:marLeft w:val="0"/>
          <w:marRight w:val="0"/>
          <w:marTop w:val="0"/>
          <w:marBottom w:val="0"/>
          <w:divBdr>
            <w:top w:val="none" w:sz="0" w:space="0" w:color="auto"/>
            <w:left w:val="none" w:sz="0" w:space="0" w:color="auto"/>
            <w:bottom w:val="none" w:sz="0" w:space="0" w:color="auto"/>
            <w:right w:val="none" w:sz="0" w:space="0" w:color="auto"/>
          </w:divBdr>
        </w:div>
        <w:div w:id="1169098377">
          <w:marLeft w:val="0"/>
          <w:marRight w:val="0"/>
          <w:marTop w:val="0"/>
          <w:marBottom w:val="0"/>
          <w:divBdr>
            <w:top w:val="none" w:sz="0" w:space="0" w:color="auto"/>
            <w:left w:val="none" w:sz="0" w:space="0" w:color="auto"/>
            <w:bottom w:val="none" w:sz="0" w:space="0" w:color="auto"/>
            <w:right w:val="none" w:sz="0" w:space="0" w:color="auto"/>
          </w:divBdr>
        </w:div>
        <w:div w:id="1369794063">
          <w:marLeft w:val="0"/>
          <w:marRight w:val="0"/>
          <w:marTop w:val="0"/>
          <w:marBottom w:val="0"/>
          <w:divBdr>
            <w:top w:val="none" w:sz="0" w:space="0" w:color="auto"/>
            <w:left w:val="none" w:sz="0" w:space="0" w:color="auto"/>
            <w:bottom w:val="none" w:sz="0" w:space="0" w:color="auto"/>
            <w:right w:val="none" w:sz="0" w:space="0" w:color="auto"/>
          </w:divBdr>
        </w:div>
        <w:div w:id="1627813430">
          <w:marLeft w:val="0"/>
          <w:marRight w:val="0"/>
          <w:marTop w:val="0"/>
          <w:marBottom w:val="0"/>
          <w:divBdr>
            <w:top w:val="none" w:sz="0" w:space="0" w:color="auto"/>
            <w:left w:val="none" w:sz="0" w:space="0" w:color="auto"/>
            <w:bottom w:val="none" w:sz="0" w:space="0" w:color="auto"/>
            <w:right w:val="none" w:sz="0" w:space="0" w:color="auto"/>
          </w:divBdr>
        </w:div>
        <w:div w:id="536552422">
          <w:marLeft w:val="0"/>
          <w:marRight w:val="0"/>
          <w:marTop w:val="0"/>
          <w:marBottom w:val="0"/>
          <w:divBdr>
            <w:top w:val="none" w:sz="0" w:space="0" w:color="auto"/>
            <w:left w:val="none" w:sz="0" w:space="0" w:color="auto"/>
            <w:bottom w:val="none" w:sz="0" w:space="0" w:color="auto"/>
            <w:right w:val="none" w:sz="0" w:space="0" w:color="auto"/>
          </w:divBdr>
        </w:div>
        <w:div w:id="837159061">
          <w:marLeft w:val="0"/>
          <w:marRight w:val="0"/>
          <w:marTop w:val="0"/>
          <w:marBottom w:val="0"/>
          <w:divBdr>
            <w:top w:val="none" w:sz="0" w:space="0" w:color="auto"/>
            <w:left w:val="none" w:sz="0" w:space="0" w:color="auto"/>
            <w:bottom w:val="none" w:sz="0" w:space="0" w:color="auto"/>
            <w:right w:val="none" w:sz="0" w:space="0" w:color="auto"/>
          </w:divBdr>
        </w:div>
        <w:div w:id="1115052823">
          <w:marLeft w:val="0"/>
          <w:marRight w:val="0"/>
          <w:marTop w:val="0"/>
          <w:marBottom w:val="0"/>
          <w:divBdr>
            <w:top w:val="none" w:sz="0" w:space="0" w:color="auto"/>
            <w:left w:val="none" w:sz="0" w:space="0" w:color="auto"/>
            <w:bottom w:val="none" w:sz="0" w:space="0" w:color="auto"/>
            <w:right w:val="none" w:sz="0" w:space="0" w:color="auto"/>
          </w:divBdr>
        </w:div>
        <w:div w:id="878467329">
          <w:marLeft w:val="0"/>
          <w:marRight w:val="0"/>
          <w:marTop w:val="0"/>
          <w:marBottom w:val="0"/>
          <w:divBdr>
            <w:top w:val="none" w:sz="0" w:space="0" w:color="auto"/>
            <w:left w:val="none" w:sz="0" w:space="0" w:color="auto"/>
            <w:bottom w:val="none" w:sz="0" w:space="0" w:color="auto"/>
            <w:right w:val="none" w:sz="0" w:space="0" w:color="auto"/>
          </w:divBdr>
        </w:div>
        <w:div w:id="498816257">
          <w:marLeft w:val="0"/>
          <w:marRight w:val="0"/>
          <w:marTop w:val="0"/>
          <w:marBottom w:val="0"/>
          <w:divBdr>
            <w:top w:val="none" w:sz="0" w:space="0" w:color="auto"/>
            <w:left w:val="none" w:sz="0" w:space="0" w:color="auto"/>
            <w:bottom w:val="none" w:sz="0" w:space="0" w:color="auto"/>
            <w:right w:val="none" w:sz="0" w:space="0" w:color="auto"/>
          </w:divBdr>
        </w:div>
        <w:div w:id="424959727">
          <w:marLeft w:val="0"/>
          <w:marRight w:val="0"/>
          <w:marTop w:val="0"/>
          <w:marBottom w:val="0"/>
          <w:divBdr>
            <w:top w:val="none" w:sz="0" w:space="0" w:color="auto"/>
            <w:left w:val="none" w:sz="0" w:space="0" w:color="auto"/>
            <w:bottom w:val="none" w:sz="0" w:space="0" w:color="auto"/>
            <w:right w:val="none" w:sz="0" w:space="0" w:color="auto"/>
          </w:divBdr>
        </w:div>
        <w:div w:id="175466887">
          <w:marLeft w:val="0"/>
          <w:marRight w:val="0"/>
          <w:marTop w:val="0"/>
          <w:marBottom w:val="0"/>
          <w:divBdr>
            <w:top w:val="none" w:sz="0" w:space="0" w:color="auto"/>
            <w:left w:val="none" w:sz="0" w:space="0" w:color="auto"/>
            <w:bottom w:val="none" w:sz="0" w:space="0" w:color="auto"/>
            <w:right w:val="none" w:sz="0" w:space="0" w:color="auto"/>
          </w:divBdr>
        </w:div>
        <w:div w:id="2087337427">
          <w:marLeft w:val="0"/>
          <w:marRight w:val="0"/>
          <w:marTop w:val="0"/>
          <w:marBottom w:val="0"/>
          <w:divBdr>
            <w:top w:val="none" w:sz="0" w:space="0" w:color="auto"/>
            <w:left w:val="none" w:sz="0" w:space="0" w:color="auto"/>
            <w:bottom w:val="none" w:sz="0" w:space="0" w:color="auto"/>
            <w:right w:val="none" w:sz="0" w:space="0" w:color="auto"/>
          </w:divBdr>
        </w:div>
        <w:div w:id="1655910451">
          <w:marLeft w:val="0"/>
          <w:marRight w:val="0"/>
          <w:marTop w:val="0"/>
          <w:marBottom w:val="0"/>
          <w:divBdr>
            <w:top w:val="none" w:sz="0" w:space="0" w:color="auto"/>
            <w:left w:val="none" w:sz="0" w:space="0" w:color="auto"/>
            <w:bottom w:val="none" w:sz="0" w:space="0" w:color="auto"/>
            <w:right w:val="none" w:sz="0" w:space="0" w:color="auto"/>
          </w:divBdr>
        </w:div>
      </w:divsChild>
    </w:div>
    <w:div w:id="1066025086">
      <w:bodyDiv w:val="1"/>
      <w:marLeft w:val="0"/>
      <w:marRight w:val="0"/>
      <w:marTop w:val="0"/>
      <w:marBottom w:val="0"/>
      <w:divBdr>
        <w:top w:val="none" w:sz="0" w:space="0" w:color="auto"/>
        <w:left w:val="none" w:sz="0" w:space="0" w:color="auto"/>
        <w:bottom w:val="none" w:sz="0" w:space="0" w:color="auto"/>
        <w:right w:val="none" w:sz="0" w:space="0" w:color="auto"/>
      </w:divBdr>
    </w:div>
    <w:div w:id="16100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48EE-056A-4F4E-A9E1-46D09093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dc:creator>
  <cp:keywords/>
  <dc:description/>
  <cp:lastModifiedBy>ISD IMTECH</cp:lastModifiedBy>
  <cp:revision>59</cp:revision>
  <dcterms:created xsi:type="dcterms:W3CDTF">2013-05-20T06:21:00Z</dcterms:created>
  <dcterms:modified xsi:type="dcterms:W3CDTF">2016-09-28T06:43:00Z</dcterms:modified>
</cp:coreProperties>
</file>